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614C9" w14:textId="02B7B62F" w:rsidR="00C876B4" w:rsidRPr="00914CE2" w:rsidRDefault="009B4082" w:rsidP="00D95A37">
      <w:pPr>
        <w:pStyle w:val="Title"/>
        <w:spacing w:line="264" w:lineRule="auto"/>
        <w:jc w:val="center"/>
        <w:rPr>
          <w:rFonts w:ascii="Tw Cen MT" w:hAnsi="Tw Cen MT"/>
          <w:b/>
          <w:sz w:val="28"/>
          <w:szCs w:val="22"/>
        </w:rPr>
      </w:pPr>
      <w:r w:rsidRPr="00914CE2">
        <w:rPr>
          <w:rFonts w:ascii="Tw Cen MT" w:hAnsi="Tw Cen MT"/>
          <w:b/>
          <w:sz w:val="28"/>
          <w:szCs w:val="22"/>
        </w:rPr>
        <w:t>POL 345N: Fundamentals of health policy</w:t>
      </w:r>
    </w:p>
    <w:p w14:paraId="5D181CCA" w14:textId="74CE45C9" w:rsidR="00C876B4" w:rsidRPr="00914CE2" w:rsidRDefault="007D3616" w:rsidP="00D95A37">
      <w:pPr>
        <w:pStyle w:val="Subtitle"/>
        <w:spacing w:after="120" w:line="264" w:lineRule="auto"/>
        <w:jc w:val="center"/>
        <w:rPr>
          <w:rFonts w:ascii="Tw Cen MT" w:hAnsi="Tw Cen MT"/>
          <w:sz w:val="24"/>
          <w:szCs w:val="22"/>
        </w:rPr>
      </w:pPr>
      <w:r>
        <w:rPr>
          <w:rFonts w:ascii="Tw Cen MT" w:hAnsi="Tw Cen MT"/>
          <w:sz w:val="24"/>
          <w:szCs w:val="22"/>
        </w:rPr>
        <w:t>WF</w:t>
      </w:r>
      <w:r w:rsidR="00035106">
        <w:rPr>
          <w:rFonts w:ascii="Tw Cen MT" w:hAnsi="Tw Cen MT"/>
          <w:sz w:val="24"/>
          <w:szCs w:val="22"/>
        </w:rPr>
        <w:t xml:space="preserve"> 1</w:t>
      </w:r>
      <w:r w:rsidR="00D95A37">
        <w:rPr>
          <w:rFonts w:ascii="Tw Cen MT" w:hAnsi="Tw Cen MT"/>
          <w:sz w:val="24"/>
          <w:szCs w:val="22"/>
        </w:rPr>
        <w:t>0:05-11:25 AM</w:t>
      </w:r>
      <w:r w:rsidR="00035106">
        <w:rPr>
          <w:rFonts w:ascii="Tw Cen MT" w:hAnsi="Tw Cen MT"/>
          <w:sz w:val="24"/>
          <w:szCs w:val="22"/>
        </w:rPr>
        <w:tab/>
      </w:r>
      <w:r>
        <w:rPr>
          <w:rFonts w:ascii="Tw Cen MT" w:hAnsi="Tw Cen MT"/>
          <w:sz w:val="24"/>
          <w:szCs w:val="22"/>
        </w:rPr>
        <w:t>FALL</w:t>
      </w:r>
      <w:r w:rsidR="009B4082" w:rsidRPr="00914CE2">
        <w:rPr>
          <w:rFonts w:ascii="Tw Cen MT" w:hAnsi="Tw Cen MT"/>
          <w:sz w:val="24"/>
          <w:szCs w:val="22"/>
        </w:rPr>
        <w:t xml:space="preserve"> 202</w:t>
      </w:r>
      <w:r w:rsidR="00D95A37">
        <w:rPr>
          <w:rFonts w:ascii="Tw Cen MT" w:hAnsi="Tw Cen MT"/>
          <w:sz w:val="24"/>
          <w:szCs w:val="22"/>
        </w:rPr>
        <w:t>2</w:t>
      </w:r>
    </w:p>
    <w:p w14:paraId="01154CF3" w14:textId="4B72090C" w:rsidR="00C876B4" w:rsidRPr="00A538F7" w:rsidRDefault="00C876B4" w:rsidP="00D95A37">
      <w:pPr>
        <w:tabs>
          <w:tab w:val="left" w:pos="6750"/>
        </w:tabs>
        <w:spacing w:before="0" w:after="0" w:line="264" w:lineRule="auto"/>
        <w:rPr>
          <w:rFonts w:ascii="Tw Cen MT" w:hAnsi="Tw Cen MT"/>
          <w:sz w:val="23"/>
          <w:szCs w:val="23"/>
        </w:rPr>
      </w:pPr>
      <w:r w:rsidRPr="00A538F7">
        <w:rPr>
          <w:rFonts w:ascii="Tw Cen MT" w:hAnsi="Tw Cen MT"/>
          <w:sz w:val="23"/>
          <w:szCs w:val="23"/>
        </w:rPr>
        <w:t>Dr. Anne Whitesell</w:t>
      </w:r>
      <w:r w:rsidR="007D3616">
        <w:rPr>
          <w:rFonts w:ascii="Tw Cen MT" w:hAnsi="Tw Cen MT"/>
          <w:sz w:val="23"/>
          <w:szCs w:val="23"/>
        </w:rPr>
        <w:t xml:space="preserve"> (</w:t>
      </w:r>
      <w:hyperlink r:id="rId8" w:history="1">
        <w:r w:rsidR="007D3616" w:rsidRPr="00312F2C">
          <w:rPr>
            <w:rStyle w:val="Hyperlink"/>
            <w:rFonts w:ascii="Tw Cen MT" w:hAnsi="Tw Cen MT"/>
            <w:sz w:val="23"/>
            <w:szCs w:val="23"/>
          </w:rPr>
          <w:t>a-whitesell@miamioh.edu</w:t>
        </w:r>
      </w:hyperlink>
      <w:r w:rsidR="007D3616">
        <w:rPr>
          <w:rFonts w:ascii="Tw Cen MT" w:hAnsi="Tw Cen MT"/>
          <w:sz w:val="23"/>
          <w:szCs w:val="23"/>
        </w:rPr>
        <w:t>)</w:t>
      </w:r>
      <w:r w:rsidR="009B4082" w:rsidRPr="00A538F7">
        <w:rPr>
          <w:rFonts w:ascii="Tw Cen MT" w:hAnsi="Tw Cen MT"/>
          <w:sz w:val="23"/>
          <w:szCs w:val="23"/>
        </w:rPr>
        <w:t xml:space="preserve"> </w:t>
      </w:r>
    </w:p>
    <w:p w14:paraId="16770357" w14:textId="2C1B1813" w:rsidR="009E58C8" w:rsidRPr="00035106" w:rsidRDefault="00F13F41" w:rsidP="00D95A37">
      <w:pPr>
        <w:spacing w:before="0" w:after="0" w:line="264" w:lineRule="auto"/>
        <w:rPr>
          <w:rFonts w:ascii="Tw Cen MT" w:hAnsi="Tw Cen MT"/>
          <w:sz w:val="23"/>
          <w:szCs w:val="23"/>
        </w:rPr>
      </w:pPr>
      <w:r>
        <w:rPr>
          <w:rFonts w:ascii="Tw Cen MT" w:hAnsi="Tw Cen MT"/>
          <w:b/>
          <w:bCs/>
          <w:sz w:val="23"/>
          <w:szCs w:val="23"/>
        </w:rPr>
        <w:t>O</w:t>
      </w:r>
      <w:r w:rsidR="00A538F7" w:rsidRPr="00A538F7">
        <w:rPr>
          <w:rFonts w:ascii="Tw Cen MT" w:hAnsi="Tw Cen MT"/>
          <w:b/>
          <w:bCs/>
          <w:sz w:val="23"/>
          <w:szCs w:val="23"/>
        </w:rPr>
        <w:t>ffice hours (214 Harrison Hall):</w:t>
      </w:r>
      <w:r w:rsidR="00A538F7" w:rsidRPr="00A538F7">
        <w:rPr>
          <w:rFonts w:ascii="Tw Cen MT" w:hAnsi="Tw Cen MT"/>
          <w:sz w:val="23"/>
          <w:szCs w:val="23"/>
        </w:rPr>
        <w:t xml:space="preserve"> </w:t>
      </w:r>
      <w:r w:rsidR="007F30AF">
        <w:rPr>
          <w:rFonts w:ascii="Tw Cen MT" w:hAnsi="Tw Cen MT"/>
          <w:sz w:val="23"/>
          <w:szCs w:val="23"/>
        </w:rPr>
        <w:t>MW</w:t>
      </w:r>
      <w:r w:rsidRPr="00F13F41">
        <w:rPr>
          <w:rFonts w:ascii="Tw Cen MT" w:hAnsi="Tw Cen MT"/>
          <w:sz w:val="23"/>
          <w:szCs w:val="23"/>
        </w:rPr>
        <w:t xml:space="preserve"> 1-2</w:t>
      </w:r>
      <w:r w:rsidR="007F30AF">
        <w:rPr>
          <w:rFonts w:ascii="Tw Cen MT" w:hAnsi="Tw Cen MT"/>
          <w:sz w:val="23"/>
          <w:szCs w:val="23"/>
        </w:rPr>
        <w:t>PM</w:t>
      </w:r>
      <w:r w:rsidRPr="00F13F41">
        <w:rPr>
          <w:rFonts w:ascii="Tw Cen MT" w:hAnsi="Tw Cen MT"/>
          <w:sz w:val="23"/>
          <w:szCs w:val="23"/>
        </w:rPr>
        <w:t>, TH 1</w:t>
      </w:r>
      <w:r w:rsidR="007F30AF">
        <w:rPr>
          <w:rFonts w:ascii="Tw Cen MT" w:hAnsi="Tw Cen MT"/>
          <w:sz w:val="23"/>
          <w:szCs w:val="23"/>
        </w:rPr>
        <w:t>0AM</w:t>
      </w:r>
      <w:r w:rsidR="009721F6">
        <w:rPr>
          <w:rFonts w:ascii="Tw Cen MT" w:hAnsi="Tw Cen MT"/>
          <w:sz w:val="23"/>
          <w:szCs w:val="23"/>
        </w:rPr>
        <w:t>-</w:t>
      </w:r>
      <w:r w:rsidR="007F30AF">
        <w:rPr>
          <w:rFonts w:ascii="Tw Cen MT" w:hAnsi="Tw Cen MT"/>
          <w:sz w:val="23"/>
          <w:szCs w:val="23"/>
        </w:rPr>
        <w:t>12PM</w:t>
      </w:r>
      <w:r w:rsidRPr="00F13F41">
        <w:rPr>
          <w:rFonts w:ascii="Tw Cen MT" w:hAnsi="Tw Cen MT"/>
          <w:sz w:val="23"/>
          <w:szCs w:val="23"/>
        </w:rPr>
        <w:t xml:space="preserve">, and </w:t>
      </w:r>
      <w:hyperlink r:id="rId9" w:history="1">
        <w:r w:rsidRPr="00F13F41">
          <w:rPr>
            <w:rStyle w:val="Hyperlink"/>
            <w:rFonts w:ascii="Tw Cen MT" w:hAnsi="Tw Cen MT"/>
            <w:sz w:val="23"/>
            <w:szCs w:val="23"/>
          </w:rPr>
          <w:t>by appointment</w:t>
        </w:r>
      </w:hyperlink>
      <w:r w:rsidR="00A538F7" w:rsidRPr="00A538F7">
        <w:rPr>
          <w:rFonts w:ascii="Tw Cen MT" w:hAnsi="Tw Cen MT"/>
          <w:sz w:val="23"/>
          <w:szCs w:val="23"/>
        </w:rPr>
        <w:tab/>
      </w:r>
      <w:r w:rsidR="00A538F7" w:rsidRPr="00A538F7">
        <w:rPr>
          <w:rFonts w:ascii="Tw Cen MT" w:hAnsi="Tw Cen MT"/>
          <w:sz w:val="23"/>
          <w:szCs w:val="23"/>
        </w:rPr>
        <w:tab/>
      </w:r>
      <w:r w:rsidR="009E58C8" w:rsidRPr="00A538F7">
        <w:rPr>
          <w:rFonts w:ascii="Tw Cen MT" w:hAnsi="Tw Cen MT"/>
          <w:sz w:val="23"/>
          <w:szCs w:val="23"/>
        </w:rPr>
        <w:tab/>
      </w:r>
    </w:p>
    <w:p w14:paraId="0CF0351E" w14:textId="77777777" w:rsidR="00C876B4" w:rsidRPr="00035106" w:rsidRDefault="00000000" w:rsidP="00D95A37">
      <w:pPr>
        <w:pStyle w:val="Heading1"/>
        <w:spacing w:line="264" w:lineRule="auto"/>
        <w:rPr>
          <w:rFonts w:ascii="Tw Cen MT" w:hAnsi="Tw Cen MT"/>
          <w:b/>
          <w:sz w:val="23"/>
          <w:szCs w:val="23"/>
        </w:rPr>
      </w:pPr>
      <w:sdt>
        <w:sdtPr>
          <w:rPr>
            <w:rFonts w:ascii="Tw Cen MT" w:hAnsi="Tw Cen MT"/>
            <w:b/>
            <w:sz w:val="23"/>
            <w:szCs w:val="23"/>
          </w:rPr>
          <w:alias w:val="General information:"/>
          <w:tag w:val="General information:"/>
          <w:id w:val="1237982013"/>
          <w:placeholder>
            <w:docPart w:val="8AC172E4032FF14C935EECB5D186C71C"/>
          </w:placeholder>
          <w:temporary/>
          <w:showingPlcHdr/>
          <w15:appearance w15:val="hidden"/>
        </w:sdtPr>
        <w:sdtContent>
          <w:r w:rsidR="00C876B4" w:rsidRPr="00035106">
            <w:rPr>
              <w:rFonts w:ascii="Tw Cen MT" w:hAnsi="Tw Cen MT"/>
              <w:b/>
              <w:sz w:val="23"/>
              <w:szCs w:val="23"/>
            </w:rPr>
            <w:t>General Information</w:t>
          </w:r>
        </w:sdtContent>
      </w:sdt>
    </w:p>
    <w:p w14:paraId="76327BE0" w14:textId="77777777" w:rsidR="00C876B4" w:rsidRPr="00035106" w:rsidRDefault="00C876B4" w:rsidP="00D95A37">
      <w:pPr>
        <w:pStyle w:val="Heading2"/>
        <w:spacing w:line="264" w:lineRule="auto"/>
        <w:rPr>
          <w:rFonts w:ascii="Tw Cen MT" w:hAnsi="Tw Cen MT"/>
          <w:b/>
          <w:sz w:val="23"/>
          <w:szCs w:val="23"/>
        </w:rPr>
      </w:pPr>
      <w:r w:rsidRPr="00035106">
        <w:rPr>
          <w:rFonts w:ascii="Tw Cen MT" w:hAnsi="Tw Cen MT"/>
          <w:b/>
          <w:sz w:val="23"/>
          <w:szCs w:val="23"/>
        </w:rPr>
        <w:t>course description</w:t>
      </w:r>
    </w:p>
    <w:p w14:paraId="7984C599" w14:textId="53E8AC85" w:rsidR="00382CC1" w:rsidRPr="00382CC1" w:rsidRDefault="00C876B4" w:rsidP="00D95A37">
      <w:pPr>
        <w:spacing w:line="264" w:lineRule="auto"/>
        <w:rPr>
          <w:rFonts w:ascii="Tw Cen MT" w:hAnsi="Tw Cen MT"/>
          <w:sz w:val="23"/>
          <w:szCs w:val="23"/>
        </w:rPr>
      </w:pPr>
      <w:r w:rsidRPr="00382CC1">
        <w:rPr>
          <w:rFonts w:ascii="Tw Cen MT" w:hAnsi="Tw Cen MT"/>
          <w:sz w:val="23"/>
          <w:szCs w:val="23"/>
        </w:rPr>
        <w:t xml:space="preserve">This course covers the development of health policy in the United States, largely focusing on recent developments and current policies. </w:t>
      </w:r>
      <w:r w:rsidR="00382CC1" w:rsidRPr="00382CC1">
        <w:rPr>
          <w:rFonts w:ascii="Tw Cen MT" w:hAnsi="Tw Cen MT"/>
          <w:sz w:val="23"/>
          <w:szCs w:val="23"/>
        </w:rPr>
        <w:t>While learning about health policy, you will also be involved in advocating for change around an area of health policy.</w:t>
      </w:r>
    </w:p>
    <w:p w14:paraId="09C73CDF" w14:textId="0FDA3D5F" w:rsidR="00C876B4" w:rsidRPr="00382CC1" w:rsidRDefault="00C876B4" w:rsidP="00D95A37">
      <w:pPr>
        <w:spacing w:line="264" w:lineRule="auto"/>
        <w:rPr>
          <w:rFonts w:ascii="Tw Cen MT" w:hAnsi="Tw Cen MT"/>
          <w:sz w:val="23"/>
          <w:szCs w:val="23"/>
        </w:rPr>
      </w:pPr>
      <w:r w:rsidRPr="00382CC1">
        <w:rPr>
          <w:rFonts w:ascii="Tw Cen MT" w:hAnsi="Tw Cen MT"/>
          <w:sz w:val="23"/>
          <w:szCs w:val="23"/>
        </w:rPr>
        <w:t>The semester is broken up into three parts. In the first two weeks of the semester</w:t>
      </w:r>
      <w:r w:rsidR="009E58C8" w:rsidRPr="00382CC1">
        <w:rPr>
          <w:rFonts w:ascii="Tw Cen MT" w:hAnsi="Tw Cen MT"/>
          <w:sz w:val="23"/>
          <w:szCs w:val="23"/>
        </w:rPr>
        <w:t>,</w:t>
      </w:r>
      <w:r w:rsidRPr="00382CC1">
        <w:rPr>
          <w:rFonts w:ascii="Tw Cen MT" w:hAnsi="Tw Cen MT"/>
          <w:sz w:val="23"/>
          <w:szCs w:val="23"/>
        </w:rPr>
        <w:t xml:space="preserve"> </w:t>
      </w:r>
      <w:r w:rsidR="00382CC1" w:rsidRPr="00382CC1">
        <w:rPr>
          <w:rFonts w:ascii="Tw Cen MT" w:hAnsi="Tw Cen MT"/>
          <w:sz w:val="23"/>
          <w:szCs w:val="23"/>
        </w:rPr>
        <w:t xml:space="preserve">you will get a “crash course” in the role of the state and federal government in health policy. </w:t>
      </w:r>
      <w:r w:rsidRPr="00382CC1">
        <w:rPr>
          <w:rFonts w:ascii="Tw Cen MT" w:hAnsi="Tw Cen MT"/>
          <w:sz w:val="23"/>
          <w:szCs w:val="23"/>
        </w:rPr>
        <w:t>In the second part of the semester</w:t>
      </w:r>
      <w:r w:rsidR="009E58C8" w:rsidRPr="00382CC1">
        <w:rPr>
          <w:rFonts w:ascii="Tw Cen MT" w:hAnsi="Tw Cen MT"/>
          <w:sz w:val="23"/>
          <w:szCs w:val="23"/>
        </w:rPr>
        <w:t>,</w:t>
      </w:r>
      <w:r w:rsidRPr="00382CC1">
        <w:rPr>
          <w:rFonts w:ascii="Tw Cen MT" w:hAnsi="Tw Cen MT"/>
          <w:sz w:val="23"/>
          <w:szCs w:val="23"/>
        </w:rPr>
        <w:t xml:space="preserve"> we will </w:t>
      </w:r>
      <w:r w:rsidR="00956248">
        <w:rPr>
          <w:rFonts w:ascii="Tw Cen MT" w:hAnsi="Tw Cen MT"/>
          <w:sz w:val="23"/>
          <w:szCs w:val="23"/>
        </w:rPr>
        <w:t>examine how change is made in health policy and you will start your own</w:t>
      </w:r>
      <w:r w:rsidR="00375312">
        <w:rPr>
          <w:rFonts w:ascii="Tw Cen MT" w:hAnsi="Tw Cen MT"/>
          <w:sz w:val="23"/>
          <w:szCs w:val="23"/>
        </w:rPr>
        <w:t xml:space="preserve"> advocacy</w:t>
      </w:r>
      <w:r w:rsidR="00956248">
        <w:rPr>
          <w:rFonts w:ascii="Tw Cen MT" w:hAnsi="Tw Cen MT"/>
          <w:sz w:val="23"/>
          <w:szCs w:val="23"/>
        </w:rPr>
        <w:t xml:space="preserve"> campaign</w:t>
      </w:r>
      <w:r w:rsidR="00375312">
        <w:rPr>
          <w:rFonts w:ascii="Tw Cen MT" w:hAnsi="Tw Cen MT"/>
          <w:sz w:val="23"/>
          <w:szCs w:val="23"/>
        </w:rPr>
        <w:t>.</w:t>
      </w:r>
      <w:r w:rsidR="00956248">
        <w:rPr>
          <w:rFonts w:ascii="Tw Cen MT" w:hAnsi="Tw Cen MT"/>
          <w:sz w:val="23"/>
          <w:szCs w:val="23"/>
        </w:rPr>
        <w:t xml:space="preserve"> </w:t>
      </w:r>
      <w:r w:rsidRPr="00382CC1">
        <w:rPr>
          <w:rFonts w:ascii="Tw Cen MT" w:hAnsi="Tw Cen MT"/>
          <w:sz w:val="23"/>
          <w:szCs w:val="23"/>
        </w:rPr>
        <w:t>Finally, in the third part of the semester we will focus on practical issues and current challenges related to health policy, such as affordability,</w:t>
      </w:r>
      <w:r w:rsidR="00286BFD" w:rsidRPr="00382CC1">
        <w:rPr>
          <w:rFonts w:ascii="Tw Cen MT" w:hAnsi="Tw Cen MT"/>
          <w:sz w:val="23"/>
          <w:szCs w:val="23"/>
        </w:rPr>
        <w:t xml:space="preserve"> access to care, and</w:t>
      </w:r>
      <w:r w:rsidRPr="00382CC1">
        <w:rPr>
          <w:rFonts w:ascii="Tw Cen MT" w:hAnsi="Tw Cen MT"/>
          <w:sz w:val="23"/>
          <w:szCs w:val="23"/>
        </w:rPr>
        <w:t xml:space="preserve"> equity in health care.  </w:t>
      </w:r>
    </w:p>
    <w:p w14:paraId="3B76F5E1" w14:textId="77777777" w:rsidR="00C876B4" w:rsidRPr="00035106" w:rsidRDefault="00C876B4" w:rsidP="00D95A37">
      <w:pPr>
        <w:pStyle w:val="Heading2"/>
        <w:spacing w:line="264" w:lineRule="auto"/>
        <w:rPr>
          <w:rFonts w:ascii="Tw Cen MT" w:hAnsi="Tw Cen MT"/>
          <w:b/>
          <w:sz w:val="23"/>
          <w:szCs w:val="23"/>
        </w:rPr>
      </w:pPr>
      <w:r w:rsidRPr="00035106">
        <w:rPr>
          <w:rFonts w:ascii="Tw Cen MT" w:hAnsi="Tw Cen MT"/>
          <w:b/>
          <w:sz w:val="23"/>
          <w:szCs w:val="23"/>
        </w:rPr>
        <w:t>Learning Goals &amp; objectives</w:t>
      </w:r>
    </w:p>
    <w:p w14:paraId="1C3B75CE" w14:textId="6FDED4DD" w:rsidR="00C876B4" w:rsidRPr="00035106" w:rsidRDefault="00C876B4" w:rsidP="00D95A37">
      <w:pPr>
        <w:spacing w:line="264" w:lineRule="auto"/>
        <w:rPr>
          <w:rFonts w:ascii="Tw Cen MT" w:hAnsi="Tw Cen MT"/>
          <w:sz w:val="23"/>
          <w:szCs w:val="23"/>
        </w:rPr>
      </w:pPr>
      <w:r w:rsidRPr="00035106">
        <w:rPr>
          <w:rFonts w:ascii="Tw Cen MT" w:hAnsi="Tw Cen MT"/>
          <w:sz w:val="23"/>
          <w:szCs w:val="23"/>
        </w:rPr>
        <w:t xml:space="preserve">My hope is that through this course, you will not only learn more about health policy in the United </w:t>
      </w:r>
      <w:r w:rsidR="00786561" w:rsidRPr="00035106">
        <w:rPr>
          <w:rFonts w:ascii="Tw Cen MT" w:hAnsi="Tw Cen MT"/>
          <w:sz w:val="23"/>
          <w:szCs w:val="23"/>
        </w:rPr>
        <w:t>States but</w:t>
      </w:r>
      <w:r w:rsidRPr="00035106">
        <w:rPr>
          <w:rFonts w:ascii="Tw Cen MT" w:hAnsi="Tw Cen MT"/>
          <w:sz w:val="23"/>
          <w:szCs w:val="23"/>
        </w:rPr>
        <w:t xml:space="preserve"> </w:t>
      </w:r>
      <w:r w:rsidR="00786561">
        <w:rPr>
          <w:rFonts w:ascii="Tw Cen MT" w:hAnsi="Tw Cen MT"/>
          <w:sz w:val="23"/>
          <w:szCs w:val="23"/>
        </w:rPr>
        <w:t xml:space="preserve">will </w:t>
      </w:r>
      <w:r w:rsidRPr="00035106">
        <w:rPr>
          <w:rFonts w:ascii="Tw Cen MT" w:hAnsi="Tw Cen MT"/>
          <w:sz w:val="23"/>
          <w:szCs w:val="23"/>
        </w:rPr>
        <w:t xml:space="preserve">also be able to use that knowledge when you read about changes in health policy in the news or engage in discussions about health policy with your friends and family. </w:t>
      </w:r>
      <w:r w:rsidR="00035106" w:rsidRPr="00035106">
        <w:rPr>
          <w:rFonts w:ascii="Tw Cen MT" w:hAnsi="Tw Cen MT"/>
          <w:sz w:val="23"/>
          <w:szCs w:val="23"/>
        </w:rPr>
        <w:t>Moreover, the goals of this course align with the learning outcomes for all political science courses at Miami:</w:t>
      </w:r>
    </w:p>
    <w:tbl>
      <w:tblPr>
        <w:tblStyle w:val="TableGrid"/>
        <w:tblW w:w="0" w:type="auto"/>
        <w:tblCellMar>
          <w:top w:w="14" w:type="dxa"/>
          <w:bottom w:w="14" w:type="dxa"/>
        </w:tblCellMar>
        <w:tblLook w:val="04A0" w:firstRow="1" w:lastRow="0" w:firstColumn="1" w:lastColumn="0" w:noHBand="0" w:noVBand="1"/>
      </w:tblPr>
      <w:tblGrid>
        <w:gridCol w:w="4675"/>
        <w:gridCol w:w="4675"/>
      </w:tblGrid>
      <w:tr w:rsidR="00914CE2" w:rsidRPr="00035106" w14:paraId="2548C247" w14:textId="77777777" w:rsidTr="00AD5DF1">
        <w:tc>
          <w:tcPr>
            <w:tcW w:w="4675" w:type="dxa"/>
          </w:tcPr>
          <w:p w14:paraId="794A0B61" w14:textId="77777777" w:rsidR="00914CE2" w:rsidRPr="00035106" w:rsidRDefault="00914CE2" w:rsidP="00D95A37">
            <w:pPr>
              <w:spacing w:before="0" w:after="0" w:line="264" w:lineRule="auto"/>
              <w:rPr>
                <w:rFonts w:ascii="Tw Cen MT" w:hAnsi="Tw Cen MT"/>
                <w:b/>
                <w:bCs/>
                <w:sz w:val="23"/>
                <w:szCs w:val="23"/>
              </w:rPr>
            </w:pPr>
            <w:r w:rsidRPr="00035106">
              <w:rPr>
                <w:rFonts w:ascii="Tw Cen MT" w:hAnsi="Tw Cen MT"/>
                <w:b/>
                <w:bCs/>
                <w:sz w:val="23"/>
                <w:szCs w:val="23"/>
              </w:rPr>
              <w:t>Learning outcomes:</w:t>
            </w:r>
          </w:p>
        </w:tc>
        <w:tc>
          <w:tcPr>
            <w:tcW w:w="4675" w:type="dxa"/>
          </w:tcPr>
          <w:p w14:paraId="28A38C44" w14:textId="002AF752" w:rsidR="00914CE2" w:rsidRPr="00035106" w:rsidRDefault="00914CE2" w:rsidP="00D95A37">
            <w:pPr>
              <w:spacing w:before="0" w:after="0" w:line="264" w:lineRule="auto"/>
              <w:rPr>
                <w:rFonts w:ascii="Tw Cen MT" w:hAnsi="Tw Cen MT"/>
                <w:b/>
                <w:bCs/>
                <w:sz w:val="23"/>
                <w:szCs w:val="23"/>
              </w:rPr>
            </w:pPr>
            <w:r w:rsidRPr="00035106">
              <w:rPr>
                <w:rFonts w:ascii="Tw Cen MT" w:hAnsi="Tw Cen MT"/>
                <w:b/>
                <w:bCs/>
                <w:sz w:val="23"/>
                <w:szCs w:val="23"/>
              </w:rPr>
              <w:t>Application of outcomes in POL 345</w:t>
            </w:r>
            <w:r w:rsidR="00035106">
              <w:rPr>
                <w:rFonts w:ascii="Tw Cen MT" w:hAnsi="Tw Cen MT"/>
                <w:b/>
                <w:bCs/>
                <w:sz w:val="23"/>
                <w:szCs w:val="23"/>
              </w:rPr>
              <w:t>N</w:t>
            </w:r>
            <w:r w:rsidRPr="00035106">
              <w:rPr>
                <w:rFonts w:ascii="Tw Cen MT" w:hAnsi="Tw Cen MT"/>
                <w:b/>
                <w:bCs/>
                <w:sz w:val="23"/>
                <w:szCs w:val="23"/>
              </w:rPr>
              <w:t>:</w:t>
            </w:r>
          </w:p>
        </w:tc>
      </w:tr>
      <w:tr w:rsidR="00914CE2" w:rsidRPr="00035106" w14:paraId="50FFB240" w14:textId="77777777" w:rsidTr="00AD5DF1">
        <w:tc>
          <w:tcPr>
            <w:tcW w:w="4675" w:type="dxa"/>
            <w:vAlign w:val="center"/>
          </w:tcPr>
          <w:p w14:paraId="7351F2C2" w14:textId="77777777" w:rsidR="00914CE2" w:rsidRPr="00035106" w:rsidRDefault="00914CE2" w:rsidP="00D95A37">
            <w:pPr>
              <w:spacing w:before="40" w:after="40" w:line="264" w:lineRule="auto"/>
              <w:rPr>
                <w:rFonts w:ascii="Tw Cen MT" w:hAnsi="Tw Cen MT"/>
                <w:sz w:val="23"/>
                <w:szCs w:val="23"/>
              </w:rPr>
            </w:pPr>
            <w:r w:rsidRPr="00035106">
              <w:rPr>
                <w:rFonts w:ascii="Tw Cen MT" w:hAnsi="Tw Cen MT"/>
                <w:sz w:val="23"/>
                <w:szCs w:val="23"/>
              </w:rPr>
              <w:t>Our majors will be able to define and explain political science concepts, theories and approaches.</w:t>
            </w:r>
          </w:p>
        </w:tc>
        <w:tc>
          <w:tcPr>
            <w:tcW w:w="4675" w:type="dxa"/>
            <w:vAlign w:val="center"/>
          </w:tcPr>
          <w:p w14:paraId="29DAFBEE" w14:textId="56D1CF67" w:rsidR="00914CE2" w:rsidRPr="00035106" w:rsidRDefault="00914CE2" w:rsidP="00D95A37">
            <w:pPr>
              <w:spacing w:before="40" w:after="40" w:line="264" w:lineRule="auto"/>
              <w:rPr>
                <w:rFonts w:ascii="Tw Cen MT" w:hAnsi="Tw Cen MT"/>
                <w:sz w:val="23"/>
                <w:szCs w:val="23"/>
              </w:rPr>
            </w:pPr>
            <w:r w:rsidRPr="00035106">
              <w:rPr>
                <w:rFonts w:ascii="Tw Cen MT" w:hAnsi="Tw Cen MT"/>
                <w:sz w:val="23"/>
                <w:szCs w:val="23"/>
              </w:rPr>
              <w:t xml:space="preserve">Students will </w:t>
            </w:r>
            <w:r w:rsidR="009E58C8" w:rsidRPr="00035106">
              <w:rPr>
                <w:rFonts w:ascii="Tw Cen MT" w:hAnsi="Tw Cen MT"/>
                <w:sz w:val="23"/>
                <w:szCs w:val="23"/>
              </w:rPr>
              <w:t>explain how the policymaking process has been used to create the foundational health policies in effect today.</w:t>
            </w:r>
            <w:r w:rsidRPr="00035106">
              <w:rPr>
                <w:rFonts w:ascii="Tw Cen MT" w:hAnsi="Tw Cen MT"/>
                <w:sz w:val="23"/>
                <w:szCs w:val="23"/>
              </w:rPr>
              <w:t xml:space="preserve"> </w:t>
            </w:r>
          </w:p>
        </w:tc>
      </w:tr>
      <w:tr w:rsidR="00914CE2" w:rsidRPr="00035106" w14:paraId="658A8157" w14:textId="77777777" w:rsidTr="00AD5DF1">
        <w:tc>
          <w:tcPr>
            <w:tcW w:w="4675" w:type="dxa"/>
            <w:vAlign w:val="center"/>
          </w:tcPr>
          <w:p w14:paraId="7C662474" w14:textId="77777777" w:rsidR="00914CE2" w:rsidRPr="00035106" w:rsidRDefault="00914CE2" w:rsidP="00D95A37">
            <w:pPr>
              <w:spacing w:before="40" w:after="40" w:line="264" w:lineRule="auto"/>
              <w:rPr>
                <w:rFonts w:ascii="Tw Cen MT" w:hAnsi="Tw Cen MT"/>
                <w:sz w:val="23"/>
                <w:szCs w:val="23"/>
              </w:rPr>
            </w:pPr>
            <w:r w:rsidRPr="00035106">
              <w:rPr>
                <w:rFonts w:ascii="Tw Cen MT" w:hAnsi="Tw Cen MT"/>
                <w:sz w:val="23"/>
                <w:szCs w:val="23"/>
              </w:rPr>
              <w:t>Our majors will demonstrate skill in evidence-based reasoning from identifying the appropriate data or evidence necessary to construct a convincing argument to constructing and communicating that argument.</w:t>
            </w:r>
          </w:p>
        </w:tc>
        <w:tc>
          <w:tcPr>
            <w:tcW w:w="4675" w:type="dxa"/>
            <w:vAlign w:val="center"/>
          </w:tcPr>
          <w:p w14:paraId="759162DC" w14:textId="58BE127F" w:rsidR="00914CE2" w:rsidRPr="00035106" w:rsidRDefault="00914CE2" w:rsidP="00D95A37">
            <w:pPr>
              <w:spacing w:before="40" w:after="40" w:line="264" w:lineRule="auto"/>
              <w:rPr>
                <w:rFonts w:ascii="Tw Cen MT" w:hAnsi="Tw Cen MT"/>
                <w:sz w:val="23"/>
                <w:szCs w:val="23"/>
              </w:rPr>
            </w:pPr>
            <w:r w:rsidRPr="00035106">
              <w:rPr>
                <w:rFonts w:ascii="Tw Cen MT" w:hAnsi="Tw Cen MT"/>
                <w:sz w:val="23"/>
                <w:szCs w:val="23"/>
              </w:rPr>
              <w:t xml:space="preserve">Students will assess how </w:t>
            </w:r>
            <w:r w:rsidR="009E58C8" w:rsidRPr="00035106">
              <w:rPr>
                <w:rFonts w:ascii="Tw Cen MT" w:hAnsi="Tw Cen MT"/>
                <w:sz w:val="23"/>
                <w:szCs w:val="23"/>
              </w:rPr>
              <w:t>the separation of powers in the federal government, and the division of power between federal and state governments, influences the creation and implementation of health policy.</w:t>
            </w:r>
          </w:p>
        </w:tc>
      </w:tr>
      <w:tr w:rsidR="00914CE2" w:rsidRPr="00035106" w14:paraId="51D0585F" w14:textId="77777777" w:rsidTr="00AD5DF1">
        <w:tc>
          <w:tcPr>
            <w:tcW w:w="4675" w:type="dxa"/>
            <w:vAlign w:val="center"/>
          </w:tcPr>
          <w:p w14:paraId="0D90C458" w14:textId="77777777" w:rsidR="00914CE2" w:rsidRPr="00035106" w:rsidRDefault="00914CE2" w:rsidP="00D95A37">
            <w:pPr>
              <w:spacing w:before="40" w:after="40" w:line="264" w:lineRule="auto"/>
              <w:rPr>
                <w:rFonts w:ascii="Tw Cen MT" w:hAnsi="Tw Cen MT"/>
                <w:sz w:val="23"/>
                <w:szCs w:val="23"/>
              </w:rPr>
            </w:pPr>
            <w:r w:rsidRPr="00035106">
              <w:rPr>
                <w:rFonts w:ascii="Tw Cen MT" w:hAnsi="Tw Cen MT"/>
                <w:sz w:val="23"/>
                <w:szCs w:val="23"/>
              </w:rPr>
              <w:t>Our majors will be able to apply political science knowledge to contemporary political issues and problems and be able to identify and evaluate alternative political science-based solutions.</w:t>
            </w:r>
          </w:p>
        </w:tc>
        <w:tc>
          <w:tcPr>
            <w:tcW w:w="4675" w:type="dxa"/>
            <w:vAlign w:val="center"/>
          </w:tcPr>
          <w:p w14:paraId="0FEB52B3" w14:textId="7DF0E14C" w:rsidR="00914CE2" w:rsidRPr="00035106" w:rsidRDefault="00914CE2" w:rsidP="00D95A37">
            <w:pPr>
              <w:spacing w:before="40" w:after="40" w:line="264" w:lineRule="auto"/>
              <w:rPr>
                <w:rFonts w:ascii="Tw Cen MT" w:hAnsi="Tw Cen MT"/>
                <w:sz w:val="23"/>
                <w:szCs w:val="23"/>
              </w:rPr>
            </w:pPr>
            <w:r w:rsidRPr="00035106">
              <w:rPr>
                <w:rFonts w:ascii="Tw Cen MT" w:hAnsi="Tw Cen MT"/>
                <w:sz w:val="23"/>
                <w:szCs w:val="23"/>
              </w:rPr>
              <w:t>Students will</w:t>
            </w:r>
            <w:r w:rsidR="00413399">
              <w:rPr>
                <w:rFonts w:ascii="Tw Cen MT" w:hAnsi="Tw Cen MT"/>
                <w:sz w:val="23"/>
                <w:szCs w:val="23"/>
              </w:rPr>
              <w:t xml:space="preserve"> identify concrete demands and</w:t>
            </w:r>
            <w:r w:rsidRPr="00035106">
              <w:rPr>
                <w:rFonts w:ascii="Tw Cen MT" w:hAnsi="Tw Cen MT"/>
                <w:sz w:val="23"/>
                <w:szCs w:val="23"/>
              </w:rPr>
              <w:t xml:space="preserve"> </w:t>
            </w:r>
            <w:r w:rsidR="00413399">
              <w:rPr>
                <w:rFonts w:ascii="Tw Cen MT" w:hAnsi="Tw Cen MT"/>
                <w:sz w:val="23"/>
                <w:szCs w:val="23"/>
              </w:rPr>
              <w:t>implement an advocacy campaign based on a health policy issue.</w:t>
            </w:r>
          </w:p>
        </w:tc>
      </w:tr>
      <w:tr w:rsidR="00413399" w:rsidRPr="00035106" w14:paraId="6EC37B68" w14:textId="77777777" w:rsidTr="009E58C8">
        <w:trPr>
          <w:trHeight w:val="822"/>
        </w:trPr>
        <w:tc>
          <w:tcPr>
            <w:tcW w:w="4675" w:type="dxa"/>
            <w:vAlign w:val="center"/>
          </w:tcPr>
          <w:p w14:paraId="40DB08F5" w14:textId="77777777" w:rsidR="00413399" w:rsidRPr="00035106" w:rsidRDefault="00413399" w:rsidP="00413399">
            <w:pPr>
              <w:spacing w:before="40" w:after="40" w:line="264" w:lineRule="auto"/>
              <w:rPr>
                <w:rFonts w:ascii="Tw Cen MT" w:hAnsi="Tw Cen MT"/>
                <w:sz w:val="23"/>
                <w:szCs w:val="23"/>
              </w:rPr>
            </w:pPr>
            <w:r w:rsidRPr="00035106">
              <w:rPr>
                <w:rFonts w:ascii="Tw Cen MT" w:hAnsi="Tw Cen MT"/>
                <w:sz w:val="23"/>
                <w:szCs w:val="23"/>
              </w:rPr>
              <w:t>Our majors will be able to formulate, propose and advocate possibilities for positive change in democratic society as engaged and informed citizens.</w:t>
            </w:r>
          </w:p>
        </w:tc>
        <w:tc>
          <w:tcPr>
            <w:tcW w:w="4675" w:type="dxa"/>
            <w:vAlign w:val="center"/>
          </w:tcPr>
          <w:p w14:paraId="2DF36DAE" w14:textId="4DE2E160" w:rsidR="00413399" w:rsidRPr="00035106" w:rsidRDefault="00413399" w:rsidP="00413399">
            <w:pPr>
              <w:spacing w:before="40" w:after="40" w:line="264" w:lineRule="auto"/>
              <w:rPr>
                <w:rFonts w:ascii="Tw Cen MT" w:hAnsi="Tw Cen MT"/>
                <w:sz w:val="23"/>
                <w:szCs w:val="23"/>
              </w:rPr>
            </w:pPr>
            <w:r w:rsidRPr="00035106">
              <w:rPr>
                <w:rFonts w:ascii="Tw Cen MT" w:hAnsi="Tw Cen MT"/>
                <w:sz w:val="23"/>
                <w:szCs w:val="23"/>
              </w:rPr>
              <w:t xml:space="preserve">Students will </w:t>
            </w:r>
            <w:r>
              <w:rPr>
                <w:rFonts w:ascii="Tw Cen MT" w:hAnsi="Tw Cen MT"/>
                <w:sz w:val="23"/>
                <w:szCs w:val="23"/>
              </w:rPr>
              <w:t>evaluate how both the United States’ health care system and that of another country address access to care for underserved groups.</w:t>
            </w:r>
            <w:r w:rsidRPr="00035106">
              <w:rPr>
                <w:rFonts w:ascii="Tw Cen MT" w:hAnsi="Tw Cen MT"/>
                <w:sz w:val="23"/>
                <w:szCs w:val="23"/>
              </w:rPr>
              <w:t xml:space="preserve"> </w:t>
            </w:r>
          </w:p>
        </w:tc>
      </w:tr>
    </w:tbl>
    <w:p w14:paraId="148C6148" w14:textId="5AE7D443" w:rsidR="00720A06" w:rsidRPr="00F13F41" w:rsidRDefault="00F13F41" w:rsidP="00D95A37">
      <w:pPr>
        <w:spacing w:line="264" w:lineRule="auto"/>
        <w:rPr>
          <w:rFonts w:ascii="Tw Cen MT" w:hAnsi="Tw Cen MT"/>
          <w:sz w:val="23"/>
          <w:szCs w:val="23"/>
        </w:rPr>
      </w:pPr>
      <w:r w:rsidRPr="00F13F41">
        <w:rPr>
          <w:rFonts w:ascii="Tw Cen MT" w:hAnsi="Tw Cen MT"/>
          <w:sz w:val="23"/>
          <w:szCs w:val="23"/>
        </w:rPr>
        <w:t>This course also aligns with the following learning outcomes for public health majors in the health policy and administration concentration:</w:t>
      </w:r>
    </w:p>
    <w:tbl>
      <w:tblPr>
        <w:tblStyle w:val="TableGrid"/>
        <w:tblW w:w="0" w:type="auto"/>
        <w:tblCellMar>
          <w:top w:w="14" w:type="dxa"/>
          <w:bottom w:w="14" w:type="dxa"/>
        </w:tblCellMar>
        <w:tblLook w:val="04A0" w:firstRow="1" w:lastRow="0" w:firstColumn="1" w:lastColumn="0" w:noHBand="0" w:noVBand="1"/>
      </w:tblPr>
      <w:tblGrid>
        <w:gridCol w:w="4675"/>
        <w:gridCol w:w="4675"/>
      </w:tblGrid>
      <w:tr w:rsidR="00F13F41" w:rsidRPr="00035106" w14:paraId="3AFCC208" w14:textId="77777777" w:rsidTr="006E1057">
        <w:tc>
          <w:tcPr>
            <w:tcW w:w="4675" w:type="dxa"/>
          </w:tcPr>
          <w:p w14:paraId="79760E12" w14:textId="77777777" w:rsidR="00F13F41" w:rsidRPr="00035106" w:rsidRDefault="00F13F41" w:rsidP="00D95A37">
            <w:pPr>
              <w:spacing w:before="0" w:after="0" w:line="264" w:lineRule="auto"/>
              <w:rPr>
                <w:rFonts w:ascii="Tw Cen MT" w:hAnsi="Tw Cen MT"/>
                <w:b/>
                <w:bCs/>
                <w:sz w:val="23"/>
                <w:szCs w:val="23"/>
              </w:rPr>
            </w:pPr>
            <w:r w:rsidRPr="00035106">
              <w:rPr>
                <w:rFonts w:ascii="Tw Cen MT" w:hAnsi="Tw Cen MT"/>
                <w:b/>
                <w:bCs/>
                <w:sz w:val="23"/>
                <w:szCs w:val="23"/>
              </w:rPr>
              <w:lastRenderedPageBreak/>
              <w:t>Learning outcomes:</w:t>
            </w:r>
          </w:p>
        </w:tc>
        <w:tc>
          <w:tcPr>
            <w:tcW w:w="4675" w:type="dxa"/>
          </w:tcPr>
          <w:p w14:paraId="4106BFE6" w14:textId="77777777" w:rsidR="00F13F41" w:rsidRPr="00035106" w:rsidRDefault="00F13F41" w:rsidP="00D95A37">
            <w:pPr>
              <w:spacing w:before="0" w:after="0" w:line="264" w:lineRule="auto"/>
              <w:rPr>
                <w:rFonts w:ascii="Tw Cen MT" w:hAnsi="Tw Cen MT"/>
                <w:b/>
                <w:bCs/>
                <w:sz w:val="23"/>
                <w:szCs w:val="23"/>
              </w:rPr>
            </w:pPr>
            <w:r w:rsidRPr="00035106">
              <w:rPr>
                <w:rFonts w:ascii="Tw Cen MT" w:hAnsi="Tw Cen MT"/>
                <w:b/>
                <w:bCs/>
                <w:sz w:val="23"/>
                <w:szCs w:val="23"/>
              </w:rPr>
              <w:t>Application of outcomes in POL 345</w:t>
            </w:r>
            <w:r>
              <w:rPr>
                <w:rFonts w:ascii="Tw Cen MT" w:hAnsi="Tw Cen MT"/>
                <w:b/>
                <w:bCs/>
                <w:sz w:val="23"/>
                <w:szCs w:val="23"/>
              </w:rPr>
              <w:t>N</w:t>
            </w:r>
            <w:r w:rsidRPr="00035106">
              <w:rPr>
                <w:rFonts w:ascii="Tw Cen MT" w:hAnsi="Tw Cen MT"/>
                <w:b/>
                <w:bCs/>
                <w:sz w:val="23"/>
                <w:szCs w:val="23"/>
              </w:rPr>
              <w:t>:</w:t>
            </w:r>
          </w:p>
        </w:tc>
      </w:tr>
      <w:tr w:rsidR="00413399" w:rsidRPr="00035106" w14:paraId="2D8BAE7A" w14:textId="77777777" w:rsidTr="006E1057">
        <w:tc>
          <w:tcPr>
            <w:tcW w:w="4675" w:type="dxa"/>
            <w:vAlign w:val="center"/>
          </w:tcPr>
          <w:p w14:paraId="0DAC80D4" w14:textId="1FA823DD" w:rsidR="00413399" w:rsidRPr="00035106" w:rsidRDefault="00413399" w:rsidP="00413399">
            <w:pPr>
              <w:spacing w:before="40" w:after="40" w:line="264" w:lineRule="auto"/>
              <w:rPr>
                <w:rFonts w:ascii="Tw Cen MT" w:hAnsi="Tw Cen MT"/>
                <w:sz w:val="23"/>
                <w:szCs w:val="23"/>
              </w:rPr>
            </w:pPr>
            <w:r>
              <w:rPr>
                <w:rFonts w:ascii="Tw Cen MT" w:hAnsi="Tw Cen MT"/>
                <w:sz w:val="23"/>
                <w:szCs w:val="23"/>
              </w:rPr>
              <w:t>Recommend a strategy, informed by data, that addresses an issue in a health service organization.</w:t>
            </w:r>
          </w:p>
        </w:tc>
        <w:tc>
          <w:tcPr>
            <w:tcW w:w="4675" w:type="dxa"/>
            <w:vAlign w:val="center"/>
          </w:tcPr>
          <w:p w14:paraId="2DD70947" w14:textId="0E5D7360" w:rsidR="00413399" w:rsidRPr="00035106" w:rsidRDefault="00413399" w:rsidP="00413399">
            <w:pPr>
              <w:spacing w:before="40" w:after="40" w:line="264" w:lineRule="auto"/>
              <w:rPr>
                <w:rFonts w:ascii="Tw Cen MT" w:hAnsi="Tw Cen MT"/>
                <w:sz w:val="23"/>
                <w:szCs w:val="23"/>
              </w:rPr>
            </w:pPr>
            <w:r w:rsidRPr="00035106">
              <w:rPr>
                <w:rFonts w:ascii="Tw Cen MT" w:hAnsi="Tw Cen MT"/>
                <w:sz w:val="23"/>
                <w:szCs w:val="23"/>
              </w:rPr>
              <w:t>Students will</w:t>
            </w:r>
            <w:r>
              <w:rPr>
                <w:rFonts w:ascii="Tw Cen MT" w:hAnsi="Tw Cen MT"/>
                <w:sz w:val="23"/>
                <w:szCs w:val="23"/>
              </w:rPr>
              <w:t xml:space="preserve"> identify concrete demands and</w:t>
            </w:r>
            <w:r w:rsidRPr="00035106">
              <w:rPr>
                <w:rFonts w:ascii="Tw Cen MT" w:hAnsi="Tw Cen MT"/>
                <w:sz w:val="23"/>
                <w:szCs w:val="23"/>
              </w:rPr>
              <w:t xml:space="preserve"> </w:t>
            </w:r>
            <w:r>
              <w:rPr>
                <w:rFonts w:ascii="Tw Cen MT" w:hAnsi="Tw Cen MT"/>
                <w:sz w:val="23"/>
                <w:szCs w:val="23"/>
              </w:rPr>
              <w:t>implement an advocacy campaign based on a health policy issue.</w:t>
            </w:r>
          </w:p>
        </w:tc>
      </w:tr>
      <w:tr w:rsidR="00413399" w:rsidRPr="00035106" w14:paraId="764C5238" w14:textId="77777777" w:rsidTr="006E1057">
        <w:tc>
          <w:tcPr>
            <w:tcW w:w="4675" w:type="dxa"/>
            <w:vAlign w:val="center"/>
          </w:tcPr>
          <w:p w14:paraId="62B1554F" w14:textId="7200E2A1" w:rsidR="00413399" w:rsidRPr="00035106" w:rsidRDefault="00413399" w:rsidP="00413399">
            <w:pPr>
              <w:spacing w:before="40" w:after="40" w:line="264" w:lineRule="auto"/>
              <w:rPr>
                <w:rFonts w:ascii="Tw Cen MT" w:hAnsi="Tw Cen MT"/>
                <w:sz w:val="23"/>
                <w:szCs w:val="23"/>
              </w:rPr>
            </w:pPr>
            <w:r>
              <w:rPr>
                <w:rFonts w:ascii="Tw Cen MT" w:hAnsi="Tw Cen MT"/>
                <w:sz w:val="23"/>
                <w:szCs w:val="23"/>
              </w:rPr>
              <w:t>Evaluate the impact of a health policy on a select population group.</w:t>
            </w:r>
          </w:p>
        </w:tc>
        <w:tc>
          <w:tcPr>
            <w:tcW w:w="4675" w:type="dxa"/>
            <w:vAlign w:val="center"/>
          </w:tcPr>
          <w:p w14:paraId="4822B37B" w14:textId="7BD3A262" w:rsidR="00413399" w:rsidRPr="00035106" w:rsidRDefault="00413399" w:rsidP="00413399">
            <w:pPr>
              <w:spacing w:before="40" w:after="40" w:line="264" w:lineRule="auto"/>
              <w:rPr>
                <w:rFonts w:ascii="Tw Cen MT" w:hAnsi="Tw Cen MT"/>
                <w:sz w:val="23"/>
                <w:szCs w:val="23"/>
              </w:rPr>
            </w:pPr>
            <w:r w:rsidRPr="00035106">
              <w:rPr>
                <w:rFonts w:ascii="Tw Cen MT" w:hAnsi="Tw Cen MT"/>
                <w:sz w:val="23"/>
                <w:szCs w:val="23"/>
              </w:rPr>
              <w:t xml:space="preserve">Students will </w:t>
            </w:r>
            <w:r>
              <w:rPr>
                <w:rFonts w:ascii="Tw Cen MT" w:hAnsi="Tw Cen MT"/>
                <w:sz w:val="23"/>
                <w:szCs w:val="23"/>
              </w:rPr>
              <w:t>evaluate how both the United States’ health care system and that of another country address access to care for underserved groups.</w:t>
            </w:r>
            <w:r w:rsidRPr="00035106">
              <w:rPr>
                <w:rFonts w:ascii="Tw Cen MT" w:hAnsi="Tw Cen MT"/>
                <w:sz w:val="23"/>
                <w:szCs w:val="23"/>
              </w:rPr>
              <w:t xml:space="preserve"> </w:t>
            </w:r>
          </w:p>
        </w:tc>
      </w:tr>
    </w:tbl>
    <w:p w14:paraId="302312DD" w14:textId="492110C0" w:rsidR="00C876B4" w:rsidRPr="00035106" w:rsidRDefault="00C876B4" w:rsidP="00D95A37">
      <w:pPr>
        <w:pStyle w:val="Heading2"/>
        <w:spacing w:before="240" w:line="264" w:lineRule="auto"/>
        <w:rPr>
          <w:rFonts w:ascii="Tw Cen MT" w:hAnsi="Tw Cen MT"/>
          <w:b/>
          <w:sz w:val="23"/>
          <w:szCs w:val="23"/>
        </w:rPr>
      </w:pPr>
      <w:r w:rsidRPr="00035106">
        <w:rPr>
          <w:rFonts w:ascii="Tw Cen MT" w:hAnsi="Tw Cen MT"/>
          <w:b/>
          <w:sz w:val="23"/>
          <w:szCs w:val="23"/>
        </w:rPr>
        <w:t>course expectations</w:t>
      </w:r>
    </w:p>
    <w:p w14:paraId="421CAF56" w14:textId="5C6F56F4" w:rsidR="00F13F41" w:rsidRPr="00F13F41" w:rsidRDefault="00914CE2" w:rsidP="00D95A37">
      <w:pPr>
        <w:spacing w:before="120" w:after="120" w:line="264" w:lineRule="auto"/>
        <w:rPr>
          <w:rFonts w:ascii="Tw Cen MT" w:hAnsi="Tw Cen MT"/>
          <w:sz w:val="23"/>
          <w:szCs w:val="23"/>
        </w:rPr>
      </w:pPr>
      <w:bookmarkStart w:id="0" w:name="_Hlk520210629"/>
      <w:r w:rsidRPr="00035106">
        <w:rPr>
          <w:rFonts w:ascii="Tw Cen MT" w:hAnsi="Tw Cen MT"/>
          <w:b/>
          <w:bCs/>
          <w:sz w:val="23"/>
          <w:szCs w:val="23"/>
        </w:rPr>
        <w:t xml:space="preserve">COVID-19. </w:t>
      </w:r>
      <w:r w:rsidR="00F13F41" w:rsidRPr="00F13F41">
        <w:rPr>
          <w:rFonts w:ascii="Tw Cen MT" w:hAnsi="Tw Cen MT"/>
          <w:sz w:val="23"/>
          <w:szCs w:val="23"/>
        </w:rPr>
        <w:t xml:space="preserve">Our classroom will follow </w:t>
      </w:r>
      <w:hyperlink r:id="rId10" w:history="1">
        <w:r w:rsidR="00F13F41" w:rsidRPr="00F13F41">
          <w:rPr>
            <w:rStyle w:val="Hyperlink"/>
            <w:rFonts w:ascii="Tw Cen MT" w:hAnsi="Tw Cen MT"/>
            <w:sz w:val="23"/>
            <w:szCs w:val="23"/>
          </w:rPr>
          <w:t>Miami guidelines</w:t>
        </w:r>
      </w:hyperlink>
      <w:r w:rsidR="00F13F41" w:rsidRPr="00F13F41">
        <w:rPr>
          <w:rFonts w:ascii="Tw Cen MT" w:hAnsi="Tw Cen MT"/>
          <w:sz w:val="23"/>
          <w:szCs w:val="23"/>
        </w:rPr>
        <w:t xml:space="preserve"> when it comes to </w:t>
      </w:r>
      <w:hyperlink r:id="rId11" w:history="1">
        <w:r w:rsidR="00F13F41" w:rsidRPr="00F13F41">
          <w:rPr>
            <w:rStyle w:val="Hyperlink"/>
            <w:rFonts w:ascii="Tw Cen MT" w:hAnsi="Tw Cen MT"/>
            <w:sz w:val="23"/>
            <w:szCs w:val="23"/>
          </w:rPr>
          <w:t>face masks</w:t>
        </w:r>
      </w:hyperlink>
      <w:r w:rsidR="00F13F41" w:rsidRPr="00F13F41">
        <w:rPr>
          <w:rFonts w:ascii="Tw Cen MT" w:hAnsi="Tw Cen MT"/>
          <w:sz w:val="23"/>
          <w:szCs w:val="23"/>
        </w:rPr>
        <w:t xml:space="preserve">, </w:t>
      </w:r>
      <w:hyperlink r:id="rId12" w:history="1">
        <w:r w:rsidR="00F13F41" w:rsidRPr="00F13F41">
          <w:rPr>
            <w:rStyle w:val="Hyperlink"/>
            <w:rFonts w:ascii="Tw Cen MT" w:hAnsi="Tw Cen MT"/>
            <w:sz w:val="23"/>
            <w:szCs w:val="23"/>
          </w:rPr>
          <w:t>social distancing guidelines</w:t>
        </w:r>
      </w:hyperlink>
      <w:r w:rsidR="00F13F41" w:rsidRPr="00F13F41">
        <w:rPr>
          <w:rFonts w:ascii="Tw Cen MT" w:hAnsi="Tw Cen MT"/>
          <w:sz w:val="23"/>
          <w:szCs w:val="23"/>
        </w:rPr>
        <w:t>, and all other COVID-19 policies.</w:t>
      </w:r>
      <w:r w:rsidR="00534919">
        <w:rPr>
          <w:rFonts w:ascii="Tw Cen MT" w:hAnsi="Tw Cen MT"/>
          <w:sz w:val="23"/>
          <w:szCs w:val="23"/>
        </w:rPr>
        <w:t xml:space="preserve"> Face masks are required in the classroom, regardless of your vaccination status.</w:t>
      </w:r>
      <w:r w:rsidR="00F13F41" w:rsidRPr="00F13F41">
        <w:rPr>
          <w:rFonts w:ascii="Tw Cen MT" w:hAnsi="Tw Cen MT"/>
          <w:sz w:val="23"/>
          <w:szCs w:val="23"/>
        </w:rPr>
        <w:t xml:space="preserve"> It’s</w:t>
      </w:r>
      <w:r w:rsidR="00534919">
        <w:rPr>
          <w:rFonts w:ascii="Tw Cen MT" w:hAnsi="Tw Cen MT"/>
          <w:sz w:val="23"/>
          <w:szCs w:val="23"/>
        </w:rPr>
        <w:t xml:space="preserve"> also</w:t>
      </w:r>
      <w:r w:rsidR="00F13F41" w:rsidRPr="00F13F41">
        <w:rPr>
          <w:rFonts w:ascii="Tw Cen MT" w:hAnsi="Tw Cen MT"/>
          <w:sz w:val="23"/>
          <w:szCs w:val="23"/>
        </w:rPr>
        <w:t xml:space="preserve"> highly recommended that you </w:t>
      </w:r>
      <w:hyperlink r:id="rId13" w:history="1">
        <w:r w:rsidR="00F13F41" w:rsidRPr="00F13F41">
          <w:rPr>
            <w:rStyle w:val="Hyperlink"/>
            <w:rFonts w:ascii="Tw Cen MT" w:hAnsi="Tw Cen MT"/>
            <w:sz w:val="23"/>
            <w:szCs w:val="23"/>
          </w:rPr>
          <w:t>get vaccinated</w:t>
        </w:r>
      </w:hyperlink>
      <w:r w:rsidR="00F13F41" w:rsidRPr="00F13F41">
        <w:rPr>
          <w:rFonts w:ascii="Tw Cen MT" w:hAnsi="Tw Cen MT"/>
          <w:sz w:val="23"/>
          <w:szCs w:val="23"/>
        </w:rPr>
        <w:t xml:space="preserve"> against the virus; vaccines are the best way to keep yourself safe and to slow the spread of the virus.</w:t>
      </w:r>
    </w:p>
    <w:p w14:paraId="617F467D" w14:textId="77777777" w:rsidR="00F13F41" w:rsidRPr="00F13F41" w:rsidRDefault="00F13F41" w:rsidP="00D95A37">
      <w:pPr>
        <w:spacing w:before="120" w:after="120" w:line="264" w:lineRule="auto"/>
        <w:rPr>
          <w:rFonts w:ascii="Tw Cen MT" w:hAnsi="Tw Cen MT"/>
          <w:sz w:val="23"/>
          <w:szCs w:val="23"/>
        </w:rPr>
      </w:pPr>
      <w:r w:rsidRPr="00F13F41">
        <w:rPr>
          <w:rFonts w:ascii="Tw Cen MT" w:hAnsi="Tw Cen MT"/>
          <w:sz w:val="23"/>
          <w:szCs w:val="23"/>
        </w:rPr>
        <w:t xml:space="preserve">If you have been diagnosed with COVID-19 or are displaying </w:t>
      </w:r>
      <w:hyperlink r:id="rId14" w:history="1">
        <w:r w:rsidRPr="00F13F41">
          <w:rPr>
            <w:rStyle w:val="Hyperlink"/>
            <w:rFonts w:ascii="Tw Cen MT" w:hAnsi="Tw Cen MT"/>
            <w:sz w:val="23"/>
            <w:szCs w:val="23"/>
          </w:rPr>
          <w:t>COVID-19 symptoms</w:t>
        </w:r>
      </w:hyperlink>
      <w:r w:rsidRPr="00F13F41">
        <w:rPr>
          <w:rFonts w:ascii="Tw Cen MT" w:hAnsi="Tw Cen MT"/>
          <w:sz w:val="23"/>
          <w:szCs w:val="23"/>
          <w:u w:val="single"/>
        </w:rPr>
        <w:t>,</w:t>
      </w:r>
      <w:r w:rsidRPr="00F13F41">
        <w:rPr>
          <w:rFonts w:ascii="Tw Cen MT" w:hAnsi="Tw Cen MT"/>
          <w:sz w:val="23"/>
          <w:szCs w:val="23"/>
        </w:rPr>
        <w:t xml:space="preserve"> I ask that you do not come to class. </w:t>
      </w:r>
    </w:p>
    <w:p w14:paraId="4C977683" w14:textId="5EFD3A08" w:rsidR="00C876B4" w:rsidRPr="00035106" w:rsidRDefault="00C876B4" w:rsidP="00D95A37">
      <w:pPr>
        <w:spacing w:before="120" w:after="120" w:line="264" w:lineRule="auto"/>
        <w:rPr>
          <w:rFonts w:ascii="Tw Cen MT" w:hAnsi="Tw Cen MT"/>
          <w:b/>
          <w:bCs/>
          <w:sz w:val="23"/>
          <w:szCs w:val="23"/>
        </w:rPr>
      </w:pPr>
      <w:r w:rsidRPr="00035106">
        <w:rPr>
          <w:rFonts w:ascii="Tw Cen MT" w:hAnsi="Tw Cen MT"/>
          <w:b/>
          <w:bCs/>
          <w:sz w:val="23"/>
          <w:szCs w:val="23"/>
        </w:rPr>
        <w:t>Respect. </w:t>
      </w:r>
      <w:r w:rsidRPr="00035106">
        <w:rPr>
          <w:rFonts w:ascii="Tw Cen MT" w:hAnsi="Tw Cen MT"/>
          <w:bCs/>
          <w:sz w:val="23"/>
          <w:szCs w:val="23"/>
        </w:rPr>
        <w:t xml:space="preserve">Throughout the course we will be discussing topics that naturally lend themselves to differing opinions, experiences, and analyses. Everyone should feel welcome to share </w:t>
      </w:r>
      <w:r w:rsidR="00180243">
        <w:rPr>
          <w:rFonts w:ascii="Tw Cen MT" w:hAnsi="Tw Cen MT"/>
          <w:bCs/>
          <w:sz w:val="23"/>
          <w:szCs w:val="23"/>
        </w:rPr>
        <w:t>their</w:t>
      </w:r>
      <w:r w:rsidRPr="00035106">
        <w:rPr>
          <w:rFonts w:ascii="Tw Cen MT" w:hAnsi="Tw Cen MT"/>
          <w:bCs/>
          <w:sz w:val="23"/>
          <w:szCs w:val="23"/>
        </w:rPr>
        <w:t xml:space="preserve"> opinion in the classroom without fear of discrimination or intimidation. You are expected to actively listen to others and treat them respectfully, even if (especially when) you disagree with their viewpoint. Being respectful does not mean that we will not challenge one another’s ideas, but it does mean that we will do so with civility.</w:t>
      </w:r>
      <w:r w:rsidRPr="00035106">
        <w:rPr>
          <w:rFonts w:ascii="Tw Cen MT" w:hAnsi="Tw Cen MT"/>
          <w:b/>
          <w:bCs/>
          <w:sz w:val="23"/>
          <w:szCs w:val="23"/>
        </w:rPr>
        <w:t> </w:t>
      </w:r>
    </w:p>
    <w:p w14:paraId="45193AF2" w14:textId="77777777" w:rsidR="00C876B4" w:rsidRPr="00035106" w:rsidRDefault="00C876B4" w:rsidP="00D95A37">
      <w:pPr>
        <w:spacing w:line="264" w:lineRule="auto"/>
        <w:rPr>
          <w:rFonts w:ascii="Tw Cen MT" w:hAnsi="Tw Cen MT"/>
          <w:bCs/>
          <w:sz w:val="23"/>
          <w:szCs w:val="23"/>
        </w:rPr>
      </w:pPr>
      <w:r w:rsidRPr="00035106">
        <w:rPr>
          <w:rFonts w:ascii="Tw Cen MT" w:hAnsi="Tw Cen MT"/>
          <w:b/>
          <w:bCs/>
          <w:sz w:val="23"/>
          <w:szCs w:val="23"/>
        </w:rPr>
        <w:t xml:space="preserve">Make up work. </w:t>
      </w:r>
      <w:r w:rsidRPr="00035106">
        <w:rPr>
          <w:rFonts w:ascii="Tw Cen MT" w:hAnsi="Tw Cen MT"/>
          <w:bCs/>
          <w:sz w:val="23"/>
          <w:szCs w:val="23"/>
        </w:rPr>
        <w:t>In the event of an excused absence – from a University-sanctioned activity, illness, religious observance, or family emergency – you have the opportunity to make up any assignment missed during your absence. If you know in advance that you will be absent, please contact me beforehand so we can arrange make-up work. If your absence is unexpected, please contact me as soon as possible. You will have one week from the day of your return to class to make up a missed assignment.</w:t>
      </w:r>
    </w:p>
    <w:p w14:paraId="73F736CB" w14:textId="22E75D7A" w:rsidR="00C876B4" w:rsidRPr="00035106" w:rsidRDefault="00C876B4" w:rsidP="00D95A37">
      <w:pPr>
        <w:spacing w:line="264" w:lineRule="auto"/>
        <w:rPr>
          <w:rFonts w:ascii="Tw Cen MT" w:hAnsi="Tw Cen MT"/>
          <w:bCs/>
          <w:sz w:val="23"/>
          <w:szCs w:val="23"/>
        </w:rPr>
      </w:pPr>
      <w:r w:rsidRPr="00035106">
        <w:rPr>
          <w:rFonts w:ascii="Tw Cen MT" w:hAnsi="Tw Cen MT"/>
          <w:b/>
          <w:bCs/>
          <w:sz w:val="23"/>
          <w:szCs w:val="23"/>
        </w:rPr>
        <w:t xml:space="preserve">Extra credit. </w:t>
      </w:r>
      <w:r w:rsidRPr="00035106">
        <w:rPr>
          <w:rFonts w:ascii="Tw Cen MT" w:hAnsi="Tw Cen MT"/>
          <w:bCs/>
          <w:sz w:val="23"/>
          <w:szCs w:val="23"/>
        </w:rPr>
        <w:t xml:space="preserve">You may receive </w:t>
      </w:r>
      <w:r w:rsidRPr="00786561">
        <w:rPr>
          <w:rFonts w:ascii="Tw Cen MT" w:hAnsi="Tw Cen MT"/>
          <w:b/>
          <w:sz w:val="23"/>
          <w:szCs w:val="23"/>
        </w:rPr>
        <w:t xml:space="preserve">up to </w:t>
      </w:r>
      <w:proofErr w:type="gramStart"/>
      <w:r w:rsidR="000635CE">
        <w:rPr>
          <w:rFonts w:ascii="Tw Cen MT" w:hAnsi="Tw Cen MT"/>
          <w:b/>
          <w:sz w:val="23"/>
          <w:szCs w:val="23"/>
        </w:rPr>
        <w:t>1</w:t>
      </w:r>
      <w:r w:rsidRPr="00786561">
        <w:rPr>
          <w:rFonts w:ascii="Tw Cen MT" w:hAnsi="Tw Cen MT"/>
          <w:b/>
          <w:sz w:val="23"/>
          <w:szCs w:val="23"/>
        </w:rPr>
        <w:t xml:space="preserve"> point</w:t>
      </w:r>
      <w:proofErr w:type="gramEnd"/>
      <w:r w:rsidRPr="00786561">
        <w:rPr>
          <w:rFonts w:ascii="Tw Cen MT" w:hAnsi="Tw Cen MT"/>
          <w:b/>
          <w:sz w:val="23"/>
          <w:szCs w:val="23"/>
        </w:rPr>
        <w:t xml:space="preserve"> extra credit</w:t>
      </w:r>
      <w:r w:rsidRPr="00035106">
        <w:rPr>
          <w:rFonts w:ascii="Tw Cen MT" w:hAnsi="Tw Cen MT"/>
          <w:bCs/>
          <w:sz w:val="23"/>
          <w:szCs w:val="23"/>
        </w:rPr>
        <w:t xml:space="preserve"> on your </w:t>
      </w:r>
      <w:r w:rsidR="000635CE">
        <w:rPr>
          <w:rFonts w:ascii="Tw Cen MT" w:hAnsi="Tw Cen MT"/>
          <w:bCs/>
          <w:sz w:val="23"/>
          <w:szCs w:val="23"/>
        </w:rPr>
        <w:t xml:space="preserve">comparative health </w:t>
      </w:r>
      <w:r w:rsidRPr="00035106">
        <w:rPr>
          <w:rFonts w:ascii="Tw Cen MT" w:hAnsi="Tw Cen MT"/>
          <w:bCs/>
          <w:sz w:val="23"/>
          <w:szCs w:val="23"/>
        </w:rPr>
        <w:t xml:space="preserve">paper if you visit the Writing Center with a draft of your paper and write a short (paragraph-length) summary about what you learned from the experience. </w:t>
      </w:r>
      <w:r w:rsidR="005276D9" w:rsidRPr="00035106">
        <w:rPr>
          <w:rFonts w:ascii="Tw Cen MT" w:hAnsi="Tw Cen MT"/>
          <w:bCs/>
          <w:sz w:val="23"/>
          <w:szCs w:val="23"/>
        </w:rPr>
        <w:t xml:space="preserve">If there are events (lectures, performances, etc.) on campus </w:t>
      </w:r>
      <w:r w:rsidR="00035106">
        <w:rPr>
          <w:rFonts w:ascii="Tw Cen MT" w:hAnsi="Tw Cen MT"/>
          <w:bCs/>
          <w:sz w:val="23"/>
          <w:szCs w:val="23"/>
        </w:rPr>
        <w:t xml:space="preserve">(or online) </w:t>
      </w:r>
      <w:r w:rsidR="005276D9" w:rsidRPr="00035106">
        <w:rPr>
          <w:rFonts w:ascii="Tw Cen MT" w:hAnsi="Tw Cen MT"/>
          <w:bCs/>
          <w:sz w:val="23"/>
          <w:szCs w:val="23"/>
        </w:rPr>
        <w:t xml:space="preserve">that are relevant to the course topic, you may receive </w:t>
      </w:r>
      <w:r w:rsidR="005276D9" w:rsidRPr="00786561">
        <w:rPr>
          <w:rFonts w:ascii="Tw Cen MT" w:hAnsi="Tw Cen MT"/>
          <w:b/>
          <w:sz w:val="23"/>
          <w:szCs w:val="23"/>
        </w:rPr>
        <w:t xml:space="preserve">up to </w:t>
      </w:r>
      <w:proofErr w:type="gramStart"/>
      <w:r w:rsidR="00180243">
        <w:rPr>
          <w:rFonts w:ascii="Tw Cen MT" w:hAnsi="Tw Cen MT"/>
          <w:b/>
          <w:sz w:val="23"/>
          <w:szCs w:val="23"/>
        </w:rPr>
        <w:t>1</w:t>
      </w:r>
      <w:r w:rsidR="00F13F41">
        <w:rPr>
          <w:rFonts w:ascii="Tw Cen MT" w:hAnsi="Tw Cen MT"/>
          <w:b/>
          <w:sz w:val="23"/>
          <w:szCs w:val="23"/>
        </w:rPr>
        <w:t xml:space="preserve"> </w:t>
      </w:r>
      <w:r w:rsidR="005276D9" w:rsidRPr="00786561">
        <w:rPr>
          <w:rFonts w:ascii="Tw Cen MT" w:hAnsi="Tw Cen MT"/>
          <w:b/>
          <w:sz w:val="23"/>
          <w:szCs w:val="23"/>
        </w:rPr>
        <w:t>point</w:t>
      </w:r>
      <w:proofErr w:type="gramEnd"/>
      <w:r w:rsidR="005276D9" w:rsidRPr="00786561">
        <w:rPr>
          <w:rFonts w:ascii="Tw Cen MT" w:hAnsi="Tw Cen MT"/>
          <w:b/>
          <w:sz w:val="23"/>
          <w:szCs w:val="23"/>
        </w:rPr>
        <w:t xml:space="preserve"> extra credit</w:t>
      </w:r>
      <w:r w:rsidR="005276D9" w:rsidRPr="00035106">
        <w:rPr>
          <w:rFonts w:ascii="Tw Cen MT" w:hAnsi="Tw Cen MT"/>
          <w:bCs/>
          <w:sz w:val="23"/>
          <w:szCs w:val="23"/>
        </w:rPr>
        <w:t xml:space="preserve"> on your </w:t>
      </w:r>
      <w:r w:rsidR="000635CE">
        <w:rPr>
          <w:rFonts w:ascii="Tw Cen MT" w:hAnsi="Tw Cen MT"/>
          <w:bCs/>
          <w:sz w:val="23"/>
          <w:szCs w:val="23"/>
        </w:rPr>
        <w:t>weekly quizzes</w:t>
      </w:r>
      <w:r w:rsidR="00180243">
        <w:rPr>
          <w:rFonts w:ascii="Tw Cen MT" w:hAnsi="Tw Cen MT"/>
          <w:bCs/>
          <w:sz w:val="23"/>
          <w:szCs w:val="23"/>
        </w:rPr>
        <w:t xml:space="preserve"> </w:t>
      </w:r>
      <w:r w:rsidR="005276D9" w:rsidRPr="00035106">
        <w:rPr>
          <w:rFonts w:ascii="Tw Cen MT" w:hAnsi="Tw Cen MT"/>
          <w:bCs/>
          <w:sz w:val="23"/>
          <w:szCs w:val="23"/>
        </w:rPr>
        <w:t>for attending an event and writing a short paper (~1 page) relating the event to topics discussed in class.</w:t>
      </w:r>
    </w:p>
    <w:p w14:paraId="6DFE04A0" w14:textId="000808CE" w:rsidR="00C876B4" w:rsidRPr="00035106" w:rsidRDefault="00C876B4" w:rsidP="00D95A37">
      <w:pPr>
        <w:spacing w:line="264" w:lineRule="auto"/>
        <w:rPr>
          <w:rFonts w:ascii="Tw Cen MT" w:hAnsi="Tw Cen MT"/>
          <w:bCs/>
          <w:sz w:val="23"/>
          <w:szCs w:val="23"/>
        </w:rPr>
      </w:pPr>
      <w:r w:rsidRPr="00035106">
        <w:rPr>
          <w:rFonts w:ascii="Tw Cen MT" w:hAnsi="Tw Cen MT"/>
          <w:b/>
          <w:bCs/>
          <w:sz w:val="23"/>
          <w:szCs w:val="23"/>
        </w:rPr>
        <w:t>Late work policy. </w:t>
      </w:r>
      <w:r w:rsidRPr="00035106">
        <w:rPr>
          <w:rFonts w:ascii="Tw Cen MT" w:hAnsi="Tw Cen MT"/>
          <w:bCs/>
          <w:sz w:val="23"/>
          <w:szCs w:val="23"/>
        </w:rPr>
        <w:t xml:space="preserve">Assignments are due by </w:t>
      </w:r>
      <w:r w:rsidR="00035106">
        <w:rPr>
          <w:rFonts w:ascii="Tw Cen MT" w:hAnsi="Tw Cen MT"/>
          <w:bCs/>
          <w:sz w:val="23"/>
          <w:szCs w:val="23"/>
        </w:rPr>
        <w:t>1</w:t>
      </w:r>
      <w:r w:rsidR="00B87A48">
        <w:rPr>
          <w:rFonts w:ascii="Tw Cen MT" w:hAnsi="Tw Cen MT"/>
          <w:bCs/>
          <w:sz w:val="23"/>
          <w:szCs w:val="23"/>
        </w:rPr>
        <w:t>0</w:t>
      </w:r>
      <w:r w:rsidR="00035106">
        <w:rPr>
          <w:rFonts w:ascii="Tw Cen MT" w:hAnsi="Tw Cen MT"/>
          <w:bCs/>
          <w:sz w:val="23"/>
          <w:szCs w:val="23"/>
        </w:rPr>
        <w:t>:00</w:t>
      </w:r>
      <w:r w:rsidRPr="00035106">
        <w:rPr>
          <w:rFonts w:ascii="Tw Cen MT" w:hAnsi="Tw Cen MT"/>
          <w:bCs/>
          <w:sz w:val="23"/>
          <w:szCs w:val="23"/>
        </w:rPr>
        <w:t xml:space="preserve"> </w:t>
      </w:r>
      <w:r w:rsidR="00B87A48">
        <w:rPr>
          <w:rFonts w:ascii="Tw Cen MT" w:hAnsi="Tw Cen MT"/>
          <w:bCs/>
          <w:sz w:val="23"/>
          <w:szCs w:val="23"/>
        </w:rPr>
        <w:t>A</w:t>
      </w:r>
      <w:r w:rsidRPr="00035106">
        <w:rPr>
          <w:rFonts w:ascii="Tw Cen MT" w:hAnsi="Tw Cen MT"/>
          <w:bCs/>
          <w:sz w:val="23"/>
          <w:szCs w:val="23"/>
        </w:rPr>
        <w:t>M on the due date</w:t>
      </w:r>
      <w:r w:rsidR="00180243">
        <w:rPr>
          <w:rFonts w:ascii="Tw Cen MT" w:hAnsi="Tw Cen MT"/>
          <w:bCs/>
          <w:sz w:val="23"/>
          <w:szCs w:val="23"/>
        </w:rPr>
        <w:t>, unless otherwise noted</w:t>
      </w:r>
      <w:r w:rsidRPr="00035106">
        <w:rPr>
          <w:rFonts w:ascii="Tw Cen MT" w:hAnsi="Tw Cen MT"/>
          <w:bCs/>
          <w:sz w:val="23"/>
          <w:szCs w:val="23"/>
        </w:rPr>
        <w:t>. In order to receive a deadline extension, you should contact me more than 24 hours before the deadline. If an assignment is turned in late without an extension, but within 24 hours of the due date, your grade with decrease by </w:t>
      </w:r>
      <w:r w:rsidR="00786561">
        <w:rPr>
          <w:rFonts w:ascii="Tw Cen MT" w:hAnsi="Tw Cen MT"/>
          <w:bCs/>
          <w:sz w:val="23"/>
          <w:szCs w:val="23"/>
        </w:rPr>
        <w:t>0.5</w:t>
      </w:r>
      <w:r w:rsidRPr="00035106">
        <w:rPr>
          <w:rFonts w:ascii="Tw Cen MT" w:hAnsi="Tw Cen MT"/>
          <w:bCs/>
          <w:sz w:val="23"/>
          <w:szCs w:val="23"/>
        </w:rPr>
        <w:t xml:space="preserve"> points. Assignments turned in more than 24 hours after the due date will drop 1 point for every day that it is late. </w:t>
      </w:r>
    </w:p>
    <w:p w14:paraId="45046A22" w14:textId="0BA7F924" w:rsidR="00C876B4" w:rsidRPr="00035106" w:rsidRDefault="00C876B4" w:rsidP="00D95A37">
      <w:pPr>
        <w:spacing w:line="264" w:lineRule="auto"/>
        <w:rPr>
          <w:rFonts w:ascii="Tw Cen MT" w:hAnsi="Tw Cen MT"/>
          <w:b/>
          <w:bCs/>
          <w:sz w:val="23"/>
          <w:szCs w:val="23"/>
        </w:rPr>
      </w:pPr>
      <w:r w:rsidRPr="00035106">
        <w:rPr>
          <w:rFonts w:ascii="Tw Cen MT" w:hAnsi="Tw Cen MT"/>
          <w:b/>
          <w:bCs/>
          <w:sz w:val="23"/>
          <w:szCs w:val="23"/>
        </w:rPr>
        <w:lastRenderedPageBreak/>
        <w:t>Preparation. </w:t>
      </w:r>
      <w:r w:rsidRPr="00035106">
        <w:rPr>
          <w:rFonts w:ascii="Tw Cen MT" w:hAnsi="Tw Cen MT"/>
          <w:bCs/>
          <w:sz w:val="23"/>
          <w:szCs w:val="23"/>
        </w:rPr>
        <w:t>I expect you to come to class having read the assigned material. You do not need to bring your readings to class every day, but you should be prepared to discuss what you have read either in a small group or seminar format.</w:t>
      </w:r>
    </w:p>
    <w:p w14:paraId="55686581" w14:textId="36802575" w:rsidR="00C876B4" w:rsidRPr="00035106" w:rsidRDefault="00C876B4" w:rsidP="00D95A37">
      <w:pPr>
        <w:spacing w:line="264" w:lineRule="auto"/>
        <w:rPr>
          <w:rFonts w:ascii="Tw Cen MT" w:hAnsi="Tw Cen MT"/>
          <w:b/>
          <w:sz w:val="23"/>
          <w:szCs w:val="23"/>
        </w:rPr>
      </w:pPr>
      <w:r w:rsidRPr="00035106">
        <w:rPr>
          <w:rFonts w:ascii="Tw Cen MT" w:hAnsi="Tw Cen MT"/>
          <w:b/>
          <w:bCs/>
          <w:sz w:val="23"/>
          <w:szCs w:val="23"/>
        </w:rPr>
        <w:t>Technology in the classroom. </w:t>
      </w:r>
      <w:r w:rsidRPr="00035106">
        <w:rPr>
          <w:rFonts w:ascii="Tw Cen MT" w:hAnsi="Tw Cen MT"/>
          <w:sz w:val="23"/>
          <w:szCs w:val="23"/>
        </w:rPr>
        <w:t xml:space="preserve">Please be respectful of your fellow students and me by silencing your cell phone (or turning it off!) during class. </w:t>
      </w:r>
      <w:r w:rsidR="00FB120D">
        <w:rPr>
          <w:rFonts w:ascii="Tw Cen MT" w:hAnsi="Tw Cen MT"/>
          <w:sz w:val="23"/>
          <w:szCs w:val="23"/>
        </w:rPr>
        <w:t>You</w:t>
      </w:r>
      <w:r w:rsidRPr="00035106">
        <w:rPr>
          <w:rFonts w:ascii="Tw Cen MT" w:hAnsi="Tw Cen MT"/>
          <w:sz w:val="23"/>
          <w:szCs w:val="23"/>
        </w:rPr>
        <w:t xml:space="preserve"> may use a laptop for </w:t>
      </w:r>
      <w:proofErr w:type="gramStart"/>
      <w:r w:rsidRPr="00035106">
        <w:rPr>
          <w:rFonts w:ascii="Tw Cen MT" w:hAnsi="Tw Cen MT"/>
          <w:sz w:val="23"/>
          <w:szCs w:val="23"/>
        </w:rPr>
        <w:t>note-taking</w:t>
      </w:r>
      <w:proofErr w:type="gramEnd"/>
      <w:r w:rsidRPr="00035106">
        <w:rPr>
          <w:rFonts w:ascii="Tw Cen MT" w:hAnsi="Tw Cen MT"/>
          <w:sz w:val="23"/>
          <w:szCs w:val="23"/>
        </w:rPr>
        <w:t xml:space="preserve">, though I expect that anything you have open on your computer screen is class-related. If </w:t>
      </w:r>
      <w:r w:rsidR="00CD0C7C" w:rsidRPr="00035106">
        <w:rPr>
          <w:rFonts w:ascii="Tw Cen MT" w:hAnsi="Tw Cen MT"/>
          <w:sz w:val="23"/>
          <w:szCs w:val="23"/>
        </w:rPr>
        <w:t>laptops consistently present a distraction in the classroom, we will move to a technology</w:t>
      </w:r>
      <w:r w:rsidR="00070CFB" w:rsidRPr="00035106">
        <w:rPr>
          <w:rFonts w:ascii="Tw Cen MT" w:hAnsi="Tw Cen MT"/>
          <w:sz w:val="23"/>
          <w:szCs w:val="23"/>
        </w:rPr>
        <w:t>-</w:t>
      </w:r>
      <w:r w:rsidR="00CD0C7C" w:rsidRPr="00035106">
        <w:rPr>
          <w:rFonts w:ascii="Tw Cen MT" w:hAnsi="Tw Cen MT"/>
          <w:sz w:val="23"/>
          <w:szCs w:val="23"/>
        </w:rPr>
        <w:t>free classroom.</w:t>
      </w:r>
    </w:p>
    <w:p w14:paraId="210AE6D3" w14:textId="77777777" w:rsidR="00C876B4" w:rsidRPr="00035106" w:rsidRDefault="00C876B4" w:rsidP="00D95A37">
      <w:pPr>
        <w:spacing w:line="264" w:lineRule="auto"/>
        <w:rPr>
          <w:rFonts w:ascii="Tw Cen MT" w:hAnsi="Tw Cen MT"/>
          <w:b/>
          <w:sz w:val="23"/>
          <w:szCs w:val="23"/>
        </w:rPr>
      </w:pPr>
      <w:r w:rsidRPr="00035106">
        <w:rPr>
          <w:rFonts w:ascii="Tw Cen MT" w:hAnsi="Tw Cen MT"/>
          <w:b/>
          <w:bCs/>
          <w:sz w:val="23"/>
          <w:szCs w:val="23"/>
        </w:rPr>
        <w:t>Email policy. </w:t>
      </w:r>
      <w:r w:rsidRPr="00035106">
        <w:rPr>
          <w:rFonts w:ascii="Tw Cen MT" w:hAnsi="Tw Cen MT"/>
          <w:sz w:val="23"/>
          <w:szCs w:val="23"/>
        </w:rPr>
        <w:t>I will try my best to respond to e-mails within 24 hours during the week and 48 hours on the weekend. Please keep in mind that, just as you do, I try to have a life outside the classroom.</w:t>
      </w:r>
      <w:r w:rsidRPr="00035106">
        <w:rPr>
          <w:rFonts w:ascii="Tw Cen MT" w:hAnsi="Tw Cen MT"/>
          <w:b/>
          <w:sz w:val="23"/>
          <w:szCs w:val="23"/>
        </w:rPr>
        <w:t> </w:t>
      </w:r>
    </w:p>
    <w:bookmarkEnd w:id="0"/>
    <w:p w14:paraId="3A45E1C7" w14:textId="77777777" w:rsidR="00C876B4" w:rsidRPr="00035106" w:rsidRDefault="00C876B4" w:rsidP="00D95A37">
      <w:pPr>
        <w:pStyle w:val="Heading2"/>
        <w:spacing w:line="264" w:lineRule="auto"/>
        <w:rPr>
          <w:rFonts w:ascii="Tw Cen MT" w:hAnsi="Tw Cen MT"/>
          <w:b/>
          <w:sz w:val="23"/>
          <w:szCs w:val="23"/>
        </w:rPr>
      </w:pPr>
      <w:r w:rsidRPr="00035106">
        <w:rPr>
          <w:rFonts w:ascii="Tw Cen MT" w:hAnsi="Tw Cen MT"/>
          <w:b/>
          <w:sz w:val="23"/>
          <w:szCs w:val="23"/>
        </w:rPr>
        <w:t>Readings</w:t>
      </w:r>
    </w:p>
    <w:p w14:paraId="6C12C9FB" w14:textId="65CF7714" w:rsidR="00C175C9" w:rsidRDefault="00C175C9" w:rsidP="00D95A37">
      <w:pPr>
        <w:spacing w:line="264" w:lineRule="auto"/>
        <w:rPr>
          <w:rFonts w:ascii="Tw Cen MT" w:hAnsi="Tw Cen MT"/>
          <w:sz w:val="23"/>
          <w:szCs w:val="23"/>
        </w:rPr>
      </w:pPr>
      <w:r w:rsidRPr="00035106">
        <w:rPr>
          <w:rFonts w:ascii="Tw Cen MT" w:hAnsi="Tw Cen MT"/>
          <w:sz w:val="23"/>
          <w:szCs w:val="23"/>
        </w:rPr>
        <w:t>Readings from this course consist of academic articles, research from think tanks, and publications from the mainstream media. URLs to the readings, or .pdf versions, can be found on</w:t>
      </w:r>
      <w:r w:rsidR="00720A06">
        <w:rPr>
          <w:rFonts w:ascii="Tw Cen MT" w:hAnsi="Tw Cen MT"/>
          <w:sz w:val="23"/>
          <w:szCs w:val="23"/>
        </w:rPr>
        <w:t xml:space="preserve"> Canvas.</w:t>
      </w:r>
      <w:r w:rsidR="00180243">
        <w:rPr>
          <w:rFonts w:ascii="Tw Cen MT" w:hAnsi="Tw Cen MT"/>
          <w:sz w:val="23"/>
          <w:szCs w:val="23"/>
        </w:rPr>
        <w:t xml:space="preserve"> If you run into a paywall trying to access any of the readings, please let me know and I will send you a .pdf version.</w:t>
      </w:r>
    </w:p>
    <w:p w14:paraId="04D5FD62" w14:textId="77777777" w:rsidR="00C876B4" w:rsidRPr="00035106" w:rsidRDefault="00C876B4" w:rsidP="00D95A37">
      <w:pPr>
        <w:pStyle w:val="Heading1"/>
        <w:spacing w:line="264" w:lineRule="auto"/>
        <w:rPr>
          <w:rFonts w:ascii="Tw Cen MT" w:hAnsi="Tw Cen MT"/>
          <w:b/>
          <w:sz w:val="23"/>
          <w:szCs w:val="23"/>
        </w:rPr>
      </w:pPr>
      <w:r w:rsidRPr="00035106">
        <w:rPr>
          <w:rFonts w:ascii="Tw Cen MT" w:hAnsi="Tw Cen MT"/>
          <w:b/>
          <w:sz w:val="23"/>
          <w:szCs w:val="23"/>
        </w:rPr>
        <w:t>Letter Grade distribution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1440"/>
        <w:gridCol w:w="540"/>
        <w:gridCol w:w="1440"/>
        <w:gridCol w:w="540"/>
        <w:gridCol w:w="1440"/>
      </w:tblGrid>
      <w:tr w:rsidR="00914CE2" w:rsidRPr="00035106" w14:paraId="6A58824D" w14:textId="77777777" w:rsidTr="00AD5DF1">
        <w:trPr>
          <w:trHeight w:val="362"/>
          <w:jc w:val="center"/>
        </w:trPr>
        <w:tc>
          <w:tcPr>
            <w:tcW w:w="540" w:type="dxa"/>
            <w:vAlign w:val="bottom"/>
          </w:tcPr>
          <w:p w14:paraId="0B2D549B" w14:textId="77777777" w:rsidR="00914CE2" w:rsidRPr="00035106" w:rsidRDefault="00914CE2" w:rsidP="00D95A37">
            <w:pPr>
              <w:spacing w:before="0" w:after="120" w:line="264" w:lineRule="auto"/>
              <w:rPr>
                <w:rFonts w:ascii="Tw Cen MT" w:hAnsi="Tw Cen MT"/>
                <w:sz w:val="23"/>
                <w:szCs w:val="23"/>
              </w:rPr>
            </w:pPr>
            <w:r w:rsidRPr="00035106">
              <w:rPr>
                <w:rFonts w:ascii="Tw Cen MT" w:hAnsi="Tw Cen MT"/>
                <w:sz w:val="23"/>
                <w:szCs w:val="23"/>
              </w:rPr>
              <w:t>A</w:t>
            </w:r>
          </w:p>
        </w:tc>
        <w:tc>
          <w:tcPr>
            <w:tcW w:w="1440" w:type="dxa"/>
            <w:vAlign w:val="bottom"/>
          </w:tcPr>
          <w:p w14:paraId="651370CF" w14:textId="77777777" w:rsidR="00914CE2" w:rsidRPr="00035106" w:rsidRDefault="00914CE2" w:rsidP="00D95A37">
            <w:pPr>
              <w:spacing w:before="0" w:after="120" w:line="264" w:lineRule="auto"/>
              <w:rPr>
                <w:rFonts w:ascii="Tw Cen MT" w:hAnsi="Tw Cen MT"/>
                <w:sz w:val="23"/>
                <w:szCs w:val="23"/>
              </w:rPr>
            </w:pPr>
            <w:r w:rsidRPr="00035106">
              <w:rPr>
                <w:rFonts w:ascii="Tw Cen MT" w:hAnsi="Tw Cen MT"/>
                <w:sz w:val="23"/>
                <w:szCs w:val="23"/>
              </w:rPr>
              <w:t>&gt; 92.5</w:t>
            </w:r>
          </w:p>
        </w:tc>
        <w:tc>
          <w:tcPr>
            <w:tcW w:w="540" w:type="dxa"/>
            <w:vAlign w:val="bottom"/>
          </w:tcPr>
          <w:p w14:paraId="35DB9F60" w14:textId="77777777" w:rsidR="00914CE2" w:rsidRPr="00035106" w:rsidRDefault="00914CE2" w:rsidP="00D95A37">
            <w:pPr>
              <w:spacing w:before="0" w:after="120" w:line="264" w:lineRule="auto"/>
              <w:rPr>
                <w:rFonts w:ascii="Tw Cen MT" w:hAnsi="Tw Cen MT"/>
                <w:sz w:val="23"/>
                <w:szCs w:val="23"/>
              </w:rPr>
            </w:pPr>
            <w:r w:rsidRPr="00035106">
              <w:rPr>
                <w:rFonts w:ascii="Tw Cen MT" w:hAnsi="Tw Cen MT"/>
                <w:sz w:val="23"/>
                <w:szCs w:val="23"/>
              </w:rPr>
              <w:t>B</w:t>
            </w:r>
          </w:p>
        </w:tc>
        <w:tc>
          <w:tcPr>
            <w:tcW w:w="1440" w:type="dxa"/>
            <w:vAlign w:val="bottom"/>
          </w:tcPr>
          <w:p w14:paraId="457DE81D" w14:textId="77777777" w:rsidR="00914CE2" w:rsidRPr="00035106" w:rsidRDefault="00914CE2" w:rsidP="00D95A37">
            <w:pPr>
              <w:spacing w:before="120" w:after="120" w:line="264" w:lineRule="auto"/>
              <w:rPr>
                <w:rFonts w:ascii="Tw Cen MT" w:hAnsi="Tw Cen MT"/>
                <w:sz w:val="23"/>
                <w:szCs w:val="23"/>
              </w:rPr>
            </w:pPr>
            <w:r w:rsidRPr="00035106">
              <w:rPr>
                <w:rFonts w:ascii="Tw Cen MT" w:hAnsi="Tw Cen MT"/>
                <w:sz w:val="23"/>
                <w:szCs w:val="23"/>
              </w:rPr>
              <w:t xml:space="preserve">82.5 – 85.4 </w:t>
            </w:r>
          </w:p>
        </w:tc>
        <w:tc>
          <w:tcPr>
            <w:tcW w:w="540" w:type="dxa"/>
            <w:vAlign w:val="bottom"/>
          </w:tcPr>
          <w:p w14:paraId="0A3E69E5" w14:textId="77777777" w:rsidR="00914CE2" w:rsidRPr="00035106" w:rsidRDefault="00914CE2" w:rsidP="00D95A37">
            <w:pPr>
              <w:spacing w:before="0" w:after="120" w:line="264" w:lineRule="auto"/>
              <w:rPr>
                <w:rFonts w:ascii="Tw Cen MT" w:hAnsi="Tw Cen MT"/>
                <w:sz w:val="23"/>
                <w:szCs w:val="23"/>
              </w:rPr>
            </w:pPr>
            <w:r w:rsidRPr="00035106">
              <w:rPr>
                <w:rFonts w:ascii="Tw Cen MT" w:hAnsi="Tw Cen MT"/>
                <w:sz w:val="23"/>
                <w:szCs w:val="23"/>
              </w:rPr>
              <w:t>C</w:t>
            </w:r>
          </w:p>
        </w:tc>
        <w:tc>
          <w:tcPr>
            <w:tcW w:w="1440" w:type="dxa"/>
            <w:vAlign w:val="bottom"/>
          </w:tcPr>
          <w:p w14:paraId="17712300" w14:textId="77777777" w:rsidR="00914CE2" w:rsidRPr="00035106" w:rsidRDefault="00914CE2" w:rsidP="00D95A37">
            <w:pPr>
              <w:spacing w:before="0" w:after="120" w:line="264" w:lineRule="auto"/>
              <w:rPr>
                <w:rFonts w:ascii="Tw Cen MT" w:hAnsi="Tw Cen MT"/>
                <w:sz w:val="23"/>
                <w:szCs w:val="23"/>
              </w:rPr>
            </w:pPr>
            <w:r w:rsidRPr="00035106">
              <w:rPr>
                <w:rFonts w:ascii="Tw Cen MT" w:hAnsi="Tw Cen MT"/>
                <w:sz w:val="23"/>
                <w:szCs w:val="23"/>
              </w:rPr>
              <w:t>69.5 – 75.4</w:t>
            </w:r>
          </w:p>
        </w:tc>
      </w:tr>
      <w:tr w:rsidR="00914CE2" w:rsidRPr="00035106" w14:paraId="60855CF5" w14:textId="77777777" w:rsidTr="00AD5DF1">
        <w:trPr>
          <w:trHeight w:val="346"/>
          <w:jc w:val="center"/>
        </w:trPr>
        <w:tc>
          <w:tcPr>
            <w:tcW w:w="540" w:type="dxa"/>
            <w:vAlign w:val="bottom"/>
          </w:tcPr>
          <w:p w14:paraId="608BB2DD" w14:textId="77777777" w:rsidR="00914CE2" w:rsidRPr="00035106" w:rsidRDefault="00914CE2" w:rsidP="00D95A37">
            <w:pPr>
              <w:spacing w:before="0" w:after="120" w:line="264" w:lineRule="auto"/>
              <w:rPr>
                <w:rFonts w:ascii="Tw Cen MT" w:hAnsi="Tw Cen MT"/>
                <w:sz w:val="23"/>
                <w:szCs w:val="23"/>
              </w:rPr>
            </w:pPr>
            <w:r w:rsidRPr="00035106">
              <w:rPr>
                <w:rFonts w:ascii="Tw Cen MT" w:hAnsi="Tw Cen MT"/>
                <w:sz w:val="23"/>
                <w:szCs w:val="23"/>
              </w:rPr>
              <w:t>A-</w:t>
            </w:r>
          </w:p>
        </w:tc>
        <w:tc>
          <w:tcPr>
            <w:tcW w:w="1440" w:type="dxa"/>
            <w:vAlign w:val="bottom"/>
          </w:tcPr>
          <w:p w14:paraId="6A59C1E4" w14:textId="77777777" w:rsidR="00914CE2" w:rsidRPr="00035106" w:rsidRDefault="00914CE2" w:rsidP="00D95A37">
            <w:pPr>
              <w:spacing w:before="0" w:after="120" w:line="264" w:lineRule="auto"/>
              <w:rPr>
                <w:rFonts w:ascii="Tw Cen MT" w:hAnsi="Tw Cen MT"/>
                <w:sz w:val="23"/>
                <w:szCs w:val="23"/>
              </w:rPr>
            </w:pPr>
            <w:r w:rsidRPr="00035106">
              <w:rPr>
                <w:rFonts w:ascii="Tw Cen MT" w:hAnsi="Tw Cen MT"/>
                <w:sz w:val="23"/>
                <w:szCs w:val="23"/>
              </w:rPr>
              <w:t>89.5 – 92.4</w:t>
            </w:r>
          </w:p>
        </w:tc>
        <w:tc>
          <w:tcPr>
            <w:tcW w:w="540" w:type="dxa"/>
            <w:vAlign w:val="bottom"/>
          </w:tcPr>
          <w:p w14:paraId="10704077" w14:textId="77777777" w:rsidR="00914CE2" w:rsidRPr="00035106" w:rsidRDefault="00914CE2" w:rsidP="00D95A37">
            <w:pPr>
              <w:spacing w:before="0" w:after="120" w:line="264" w:lineRule="auto"/>
              <w:rPr>
                <w:rFonts w:ascii="Tw Cen MT" w:hAnsi="Tw Cen MT"/>
                <w:sz w:val="23"/>
                <w:szCs w:val="23"/>
              </w:rPr>
            </w:pPr>
            <w:r w:rsidRPr="00035106">
              <w:rPr>
                <w:rFonts w:ascii="Tw Cen MT" w:hAnsi="Tw Cen MT"/>
                <w:sz w:val="23"/>
                <w:szCs w:val="23"/>
              </w:rPr>
              <w:t>B-</w:t>
            </w:r>
          </w:p>
        </w:tc>
        <w:tc>
          <w:tcPr>
            <w:tcW w:w="1440" w:type="dxa"/>
            <w:vAlign w:val="bottom"/>
          </w:tcPr>
          <w:p w14:paraId="3D65D9A4" w14:textId="77777777" w:rsidR="00914CE2" w:rsidRPr="00035106" w:rsidRDefault="00914CE2" w:rsidP="00D95A37">
            <w:pPr>
              <w:spacing w:before="0" w:after="120" w:line="264" w:lineRule="auto"/>
              <w:ind w:right="-290"/>
              <w:rPr>
                <w:rFonts w:ascii="Tw Cen MT" w:hAnsi="Tw Cen MT"/>
                <w:sz w:val="23"/>
                <w:szCs w:val="23"/>
              </w:rPr>
            </w:pPr>
            <w:r w:rsidRPr="00035106">
              <w:rPr>
                <w:rFonts w:ascii="Tw Cen MT" w:hAnsi="Tw Cen MT"/>
                <w:sz w:val="23"/>
                <w:szCs w:val="23"/>
              </w:rPr>
              <w:t>79.5 – 82.4</w:t>
            </w:r>
          </w:p>
        </w:tc>
        <w:tc>
          <w:tcPr>
            <w:tcW w:w="540" w:type="dxa"/>
            <w:vAlign w:val="bottom"/>
          </w:tcPr>
          <w:p w14:paraId="075B3C34" w14:textId="77777777" w:rsidR="00914CE2" w:rsidRPr="00035106" w:rsidRDefault="00914CE2" w:rsidP="00D95A37">
            <w:pPr>
              <w:spacing w:before="0" w:after="120" w:line="264" w:lineRule="auto"/>
              <w:rPr>
                <w:rFonts w:ascii="Tw Cen MT" w:hAnsi="Tw Cen MT"/>
                <w:sz w:val="23"/>
                <w:szCs w:val="23"/>
              </w:rPr>
            </w:pPr>
            <w:r w:rsidRPr="00035106">
              <w:rPr>
                <w:rFonts w:ascii="Tw Cen MT" w:hAnsi="Tw Cen MT"/>
                <w:sz w:val="23"/>
                <w:szCs w:val="23"/>
              </w:rPr>
              <w:t>D</w:t>
            </w:r>
          </w:p>
        </w:tc>
        <w:tc>
          <w:tcPr>
            <w:tcW w:w="1440" w:type="dxa"/>
            <w:vAlign w:val="bottom"/>
          </w:tcPr>
          <w:p w14:paraId="52213F47" w14:textId="77777777" w:rsidR="00914CE2" w:rsidRPr="00035106" w:rsidRDefault="00914CE2" w:rsidP="00D95A37">
            <w:pPr>
              <w:spacing w:before="0" w:after="120" w:line="264" w:lineRule="auto"/>
              <w:rPr>
                <w:rFonts w:ascii="Tw Cen MT" w:hAnsi="Tw Cen MT"/>
                <w:sz w:val="23"/>
                <w:szCs w:val="23"/>
              </w:rPr>
            </w:pPr>
            <w:r w:rsidRPr="00035106">
              <w:rPr>
                <w:rFonts w:ascii="Tw Cen MT" w:hAnsi="Tw Cen MT"/>
                <w:sz w:val="23"/>
                <w:szCs w:val="23"/>
              </w:rPr>
              <w:t>59.5 – 69.4</w:t>
            </w:r>
          </w:p>
        </w:tc>
      </w:tr>
      <w:tr w:rsidR="00914CE2" w:rsidRPr="00035106" w14:paraId="52B2FF76" w14:textId="77777777" w:rsidTr="00AD5DF1">
        <w:trPr>
          <w:trHeight w:val="346"/>
          <w:jc w:val="center"/>
        </w:trPr>
        <w:tc>
          <w:tcPr>
            <w:tcW w:w="540" w:type="dxa"/>
            <w:vAlign w:val="bottom"/>
          </w:tcPr>
          <w:p w14:paraId="774C1EDB" w14:textId="77777777" w:rsidR="00914CE2" w:rsidRPr="00035106" w:rsidRDefault="00914CE2" w:rsidP="00D95A37">
            <w:pPr>
              <w:spacing w:before="0" w:after="120" w:line="264" w:lineRule="auto"/>
              <w:rPr>
                <w:rFonts w:ascii="Tw Cen MT" w:hAnsi="Tw Cen MT"/>
                <w:sz w:val="23"/>
                <w:szCs w:val="23"/>
              </w:rPr>
            </w:pPr>
            <w:r w:rsidRPr="00035106">
              <w:rPr>
                <w:rFonts w:ascii="Tw Cen MT" w:hAnsi="Tw Cen MT"/>
                <w:sz w:val="23"/>
                <w:szCs w:val="23"/>
              </w:rPr>
              <w:t>B+</w:t>
            </w:r>
          </w:p>
        </w:tc>
        <w:tc>
          <w:tcPr>
            <w:tcW w:w="1440" w:type="dxa"/>
            <w:vAlign w:val="bottom"/>
          </w:tcPr>
          <w:p w14:paraId="3E48C16D" w14:textId="77777777" w:rsidR="00914CE2" w:rsidRPr="00035106" w:rsidRDefault="00914CE2" w:rsidP="00D95A37">
            <w:pPr>
              <w:spacing w:before="0" w:after="120" w:line="264" w:lineRule="auto"/>
              <w:rPr>
                <w:rFonts w:ascii="Tw Cen MT" w:hAnsi="Tw Cen MT"/>
                <w:sz w:val="23"/>
                <w:szCs w:val="23"/>
              </w:rPr>
            </w:pPr>
            <w:r w:rsidRPr="00035106">
              <w:rPr>
                <w:rFonts w:ascii="Tw Cen MT" w:hAnsi="Tw Cen MT"/>
                <w:sz w:val="23"/>
                <w:szCs w:val="23"/>
              </w:rPr>
              <w:t>85.5 – 89.4</w:t>
            </w:r>
          </w:p>
        </w:tc>
        <w:tc>
          <w:tcPr>
            <w:tcW w:w="540" w:type="dxa"/>
            <w:vAlign w:val="bottom"/>
          </w:tcPr>
          <w:p w14:paraId="083154D5" w14:textId="77777777" w:rsidR="00914CE2" w:rsidRPr="00035106" w:rsidRDefault="00914CE2" w:rsidP="00D95A37">
            <w:pPr>
              <w:spacing w:before="0" w:after="120" w:line="264" w:lineRule="auto"/>
              <w:rPr>
                <w:rFonts w:ascii="Tw Cen MT" w:hAnsi="Tw Cen MT"/>
                <w:sz w:val="23"/>
                <w:szCs w:val="23"/>
              </w:rPr>
            </w:pPr>
            <w:r w:rsidRPr="00035106">
              <w:rPr>
                <w:rFonts w:ascii="Tw Cen MT" w:hAnsi="Tw Cen MT"/>
                <w:sz w:val="23"/>
                <w:szCs w:val="23"/>
              </w:rPr>
              <w:t>C+</w:t>
            </w:r>
          </w:p>
        </w:tc>
        <w:tc>
          <w:tcPr>
            <w:tcW w:w="1440" w:type="dxa"/>
            <w:vAlign w:val="bottom"/>
          </w:tcPr>
          <w:p w14:paraId="679027DF" w14:textId="77777777" w:rsidR="00914CE2" w:rsidRPr="00035106" w:rsidRDefault="00914CE2" w:rsidP="00D95A37">
            <w:pPr>
              <w:spacing w:before="0" w:after="120" w:line="264" w:lineRule="auto"/>
              <w:rPr>
                <w:rFonts w:ascii="Tw Cen MT" w:hAnsi="Tw Cen MT"/>
                <w:sz w:val="23"/>
                <w:szCs w:val="23"/>
              </w:rPr>
            </w:pPr>
            <w:r w:rsidRPr="00035106">
              <w:rPr>
                <w:rFonts w:ascii="Tw Cen MT" w:hAnsi="Tw Cen MT"/>
                <w:sz w:val="23"/>
                <w:szCs w:val="23"/>
              </w:rPr>
              <w:t>75.5 – 79.4</w:t>
            </w:r>
          </w:p>
        </w:tc>
        <w:tc>
          <w:tcPr>
            <w:tcW w:w="540" w:type="dxa"/>
            <w:vAlign w:val="bottom"/>
          </w:tcPr>
          <w:p w14:paraId="20569491" w14:textId="77777777" w:rsidR="00914CE2" w:rsidRPr="00035106" w:rsidRDefault="00914CE2" w:rsidP="00D95A37">
            <w:pPr>
              <w:spacing w:before="0" w:after="120" w:line="264" w:lineRule="auto"/>
              <w:rPr>
                <w:rFonts w:ascii="Tw Cen MT" w:hAnsi="Tw Cen MT"/>
                <w:sz w:val="23"/>
                <w:szCs w:val="23"/>
              </w:rPr>
            </w:pPr>
            <w:r w:rsidRPr="00035106">
              <w:rPr>
                <w:rFonts w:ascii="Tw Cen MT" w:hAnsi="Tw Cen MT"/>
                <w:sz w:val="23"/>
                <w:szCs w:val="23"/>
              </w:rPr>
              <w:t>F</w:t>
            </w:r>
          </w:p>
        </w:tc>
        <w:tc>
          <w:tcPr>
            <w:tcW w:w="1440" w:type="dxa"/>
            <w:vAlign w:val="bottom"/>
          </w:tcPr>
          <w:p w14:paraId="348E5080" w14:textId="77777777" w:rsidR="00914CE2" w:rsidRPr="00035106" w:rsidRDefault="00914CE2" w:rsidP="00D95A37">
            <w:pPr>
              <w:spacing w:before="0" w:after="120" w:line="264" w:lineRule="auto"/>
              <w:rPr>
                <w:rFonts w:ascii="Tw Cen MT" w:hAnsi="Tw Cen MT"/>
                <w:sz w:val="23"/>
                <w:szCs w:val="23"/>
              </w:rPr>
            </w:pPr>
            <w:r w:rsidRPr="00035106">
              <w:rPr>
                <w:rFonts w:ascii="Tw Cen MT" w:hAnsi="Tw Cen MT"/>
                <w:sz w:val="23"/>
                <w:szCs w:val="23"/>
              </w:rPr>
              <w:t>&lt; 59.5</w:t>
            </w:r>
          </w:p>
        </w:tc>
      </w:tr>
    </w:tbl>
    <w:p w14:paraId="16165603" w14:textId="48307C36" w:rsidR="005D0AD2" w:rsidRPr="00035106" w:rsidRDefault="005D0AD2" w:rsidP="00D95A37">
      <w:pPr>
        <w:pStyle w:val="Heading1"/>
        <w:spacing w:line="264" w:lineRule="auto"/>
        <w:rPr>
          <w:rFonts w:ascii="Tw Cen MT" w:hAnsi="Tw Cen MT"/>
          <w:b/>
          <w:sz w:val="23"/>
          <w:szCs w:val="23"/>
        </w:rPr>
      </w:pPr>
      <w:r w:rsidRPr="00035106">
        <w:rPr>
          <w:rFonts w:ascii="Tw Cen MT" w:hAnsi="Tw Cen MT"/>
          <w:b/>
          <w:sz w:val="23"/>
          <w:szCs w:val="23"/>
        </w:rPr>
        <w:t>course requirements</w:t>
      </w:r>
    </w:p>
    <w:p w14:paraId="7C3E2314" w14:textId="14C44DBB" w:rsidR="00035106" w:rsidRDefault="00035106" w:rsidP="00D95A37">
      <w:pPr>
        <w:spacing w:before="120" w:after="120" w:line="264" w:lineRule="auto"/>
        <w:rPr>
          <w:rFonts w:ascii="Tw Cen MT" w:hAnsi="Tw Cen MT"/>
          <w:sz w:val="23"/>
          <w:szCs w:val="23"/>
        </w:rPr>
      </w:pPr>
      <w:r>
        <w:rPr>
          <w:rFonts w:ascii="Tw Cen MT" w:hAnsi="Tw Cen MT"/>
          <w:sz w:val="23"/>
          <w:szCs w:val="23"/>
        </w:rPr>
        <w:t>This course is graded out of 100 points. The points are distributed as follows:</w:t>
      </w:r>
    </w:p>
    <w:p w14:paraId="3231B63D" w14:textId="351F3BA6" w:rsidR="009F11AA" w:rsidRDefault="009F11AA" w:rsidP="009F11AA">
      <w:pPr>
        <w:spacing w:before="0" w:after="0" w:line="264" w:lineRule="auto"/>
        <w:ind w:firstLine="720"/>
        <w:rPr>
          <w:rFonts w:ascii="Tw Cen MT" w:hAnsi="Tw Cen MT"/>
          <w:sz w:val="23"/>
          <w:szCs w:val="23"/>
        </w:rPr>
      </w:pPr>
      <w:r>
        <w:rPr>
          <w:rFonts w:ascii="Tw Cen MT" w:hAnsi="Tw Cen MT"/>
          <w:sz w:val="23"/>
          <w:szCs w:val="23"/>
        </w:rPr>
        <w:t>Attendance &amp; participation</w:t>
      </w:r>
      <w:r>
        <w:rPr>
          <w:rFonts w:ascii="Tw Cen MT" w:hAnsi="Tw Cen MT"/>
          <w:sz w:val="23"/>
          <w:szCs w:val="23"/>
        </w:rPr>
        <w:tab/>
      </w:r>
      <w:r>
        <w:rPr>
          <w:rFonts w:ascii="Tw Cen MT" w:hAnsi="Tw Cen MT"/>
          <w:sz w:val="23"/>
          <w:szCs w:val="23"/>
        </w:rPr>
        <w:tab/>
        <w:t>10 pts.</w:t>
      </w:r>
    </w:p>
    <w:p w14:paraId="0E89AAC9" w14:textId="701A0B55" w:rsidR="00461389" w:rsidRDefault="00461389" w:rsidP="00461389">
      <w:pPr>
        <w:spacing w:before="0" w:after="0" w:line="264" w:lineRule="auto"/>
        <w:jc w:val="center"/>
        <w:rPr>
          <w:rFonts w:ascii="Tw Cen MT" w:hAnsi="Tw Cen MT"/>
          <w:sz w:val="23"/>
          <w:szCs w:val="23"/>
        </w:rPr>
      </w:pPr>
      <w:r>
        <w:rPr>
          <w:rFonts w:ascii="Tw Cen MT" w:hAnsi="Tw Cen MT"/>
          <w:sz w:val="23"/>
          <w:szCs w:val="23"/>
        </w:rPr>
        <w:t>Weekly “quizzes”:</w:t>
      </w:r>
      <w:r>
        <w:rPr>
          <w:rFonts w:ascii="Tw Cen MT" w:hAnsi="Tw Cen MT"/>
          <w:sz w:val="23"/>
          <w:szCs w:val="23"/>
        </w:rPr>
        <w:tab/>
      </w:r>
      <w:r>
        <w:rPr>
          <w:rFonts w:ascii="Tw Cen MT" w:hAnsi="Tw Cen MT"/>
          <w:sz w:val="23"/>
          <w:szCs w:val="23"/>
        </w:rPr>
        <w:tab/>
      </w:r>
      <w:r>
        <w:rPr>
          <w:rFonts w:ascii="Tw Cen MT" w:hAnsi="Tw Cen MT"/>
          <w:sz w:val="23"/>
          <w:szCs w:val="23"/>
        </w:rPr>
        <w:tab/>
        <w:t>30 pts.</w:t>
      </w:r>
      <w:r>
        <w:rPr>
          <w:rFonts w:ascii="Tw Cen MT" w:hAnsi="Tw Cen MT"/>
          <w:sz w:val="23"/>
          <w:szCs w:val="23"/>
        </w:rPr>
        <w:tab/>
      </w:r>
      <w:r>
        <w:rPr>
          <w:rFonts w:ascii="Tw Cen MT" w:hAnsi="Tw Cen MT"/>
          <w:sz w:val="23"/>
          <w:szCs w:val="23"/>
        </w:rPr>
        <w:tab/>
      </w:r>
      <w:r>
        <w:rPr>
          <w:rFonts w:ascii="Tw Cen MT" w:hAnsi="Tw Cen MT"/>
          <w:sz w:val="23"/>
          <w:szCs w:val="23"/>
        </w:rPr>
        <w:tab/>
      </w:r>
      <w:r>
        <w:rPr>
          <w:rFonts w:ascii="Tw Cen MT" w:hAnsi="Tw Cen MT"/>
          <w:sz w:val="23"/>
          <w:szCs w:val="23"/>
        </w:rPr>
        <w:tab/>
      </w:r>
      <w:r>
        <w:rPr>
          <w:rFonts w:ascii="Tw Cen MT" w:hAnsi="Tw Cen MT"/>
          <w:sz w:val="23"/>
          <w:szCs w:val="23"/>
        </w:rPr>
        <w:tab/>
      </w:r>
      <w:r w:rsidR="005D0AD2" w:rsidRPr="00035106">
        <w:rPr>
          <w:rFonts w:ascii="Tw Cen MT" w:hAnsi="Tw Cen MT"/>
          <w:sz w:val="23"/>
          <w:szCs w:val="23"/>
        </w:rPr>
        <w:tab/>
      </w:r>
    </w:p>
    <w:p w14:paraId="3C4125AE" w14:textId="53E18A76" w:rsidR="00BE7127" w:rsidRDefault="00D95A37" w:rsidP="00461389">
      <w:pPr>
        <w:spacing w:before="0" w:after="0" w:line="264" w:lineRule="auto"/>
        <w:ind w:firstLine="720"/>
        <w:rPr>
          <w:rFonts w:ascii="Tw Cen MT" w:hAnsi="Tw Cen MT"/>
          <w:sz w:val="23"/>
          <w:szCs w:val="23"/>
        </w:rPr>
      </w:pPr>
      <w:r>
        <w:rPr>
          <w:rFonts w:ascii="Tw Cen MT" w:hAnsi="Tw Cen MT"/>
          <w:sz w:val="23"/>
          <w:szCs w:val="23"/>
        </w:rPr>
        <w:t>Comparative health p</w:t>
      </w:r>
      <w:r w:rsidR="00461389">
        <w:rPr>
          <w:rFonts w:ascii="Tw Cen MT" w:hAnsi="Tw Cen MT"/>
          <w:sz w:val="23"/>
          <w:szCs w:val="23"/>
        </w:rPr>
        <w:t>aper</w:t>
      </w:r>
      <w:r>
        <w:rPr>
          <w:rFonts w:ascii="Tw Cen MT" w:hAnsi="Tw Cen MT"/>
          <w:sz w:val="23"/>
          <w:szCs w:val="23"/>
        </w:rPr>
        <w:t>:</w:t>
      </w:r>
      <w:r w:rsidR="00BE7127" w:rsidRPr="00035106">
        <w:rPr>
          <w:rFonts w:ascii="Tw Cen MT" w:hAnsi="Tw Cen MT"/>
          <w:sz w:val="23"/>
          <w:szCs w:val="23"/>
        </w:rPr>
        <w:tab/>
      </w:r>
      <w:r w:rsidR="00461389">
        <w:rPr>
          <w:rFonts w:ascii="Tw Cen MT" w:hAnsi="Tw Cen MT"/>
          <w:sz w:val="23"/>
          <w:szCs w:val="23"/>
        </w:rPr>
        <w:tab/>
      </w:r>
      <w:r>
        <w:rPr>
          <w:rFonts w:ascii="Tw Cen MT" w:hAnsi="Tw Cen MT"/>
          <w:sz w:val="23"/>
          <w:szCs w:val="23"/>
        </w:rPr>
        <w:t>10</w:t>
      </w:r>
      <w:r w:rsidR="00BE7127">
        <w:rPr>
          <w:rFonts w:ascii="Tw Cen MT" w:hAnsi="Tw Cen MT"/>
          <w:sz w:val="23"/>
          <w:szCs w:val="23"/>
        </w:rPr>
        <w:t xml:space="preserve"> pts.</w:t>
      </w:r>
    </w:p>
    <w:p w14:paraId="388F9A16" w14:textId="37449FE1" w:rsidR="00E57355" w:rsidRPr="00BE7127" w:rsidRDefault="00D95A37" w:rsidP="00461389">
      <w:pPr>
        <w:spacing w:before="0" w:after="0" w:line="264" w:lineRule="auto"/>
        <w:ind w:firstLine="720"/>
        <w:rPr>
          <w:rFonts w:ascii="Tw Cen MT" w:hAnsi="Tw Cen MT"/>
          <w:sz w:val="23"/>
          <w:szCs w:val="23"/>
        </w:rPr>
      </w:pPr>
      <w:r>
        <w:rPr>
          <w:rFonts w:ascii="Tw Cen MT" w:hAnsi="Tw Cen MT"/>
          <w:sz w:val="23"/>
          <w:szCs w:val="23"/>
        </w:rPr>
        <w:t>Health advocacy campaign:</w:t>
      </w:r>
      <w:r>
        <w:rPr>
          <w:rFonts w:ascii="Tw Cen MT" w:hAnsi="Tw Cen MT"/>
          <w:sz w:val="23"/>
          <w:szCs w:val="23"/>
        </w:rPr>
        <w:tab/>
      </w:r>
      <w:r w:rsidR="00BE7127" w:rsidRPr="00035106">
        <w:rPr>
          <w:rFonts w:ascii="Tw Cen MT" w:hAnsi="Tw Cen MT"/>
          <w:sz w:val="23"/>
          <w:szCs w:val="23"/>
        </w:rPr>
        <w:tab/>
      </w:r>
      <w:r w:rsidR="00461389">
        <w:rPr>
          <w:rFonts w:ascii="Tw Cen MT" w:hAnsi="Tw Cen MT"/>
          <w:sz w:val="23"/>
          <w:szCs w:val="23"/>
        </w:rPr>
        <w:t>6</w:t>
      </w:r>
      <w:r w:rsidR="00BE7127">
        <w:rPr>
          <w:rFonts w:ascii="Tw Cen MT" w:hAnsi="Tw Cen MT"/>
          <w:sz w:val="23"/>
          <w:szCs w:val="23"/>
        </w:rPr>
        <w:t>0 pts.</w:t>
      </w:r>
    </w:p>
    <w:p w14:paraId="6C6513A1" w14:textId="77777777" w:rsidR="00555427" w:rsidRDefault="00555427" w:rsidP="00555427">
      <w:pPr>
        <w:pStyle w:val="Heading2"/>
        <w:spacing w:line="264" w:lineRule="auto"/>
        <w:rPr>
          <w:rFonts w:ascii="Tw Cen MT" w:hAnsi="Tw Cen MT"/>
          <w:b/>
          <w:sz w:val="23"/>
          <w:szCs w:val="23"/>
        </w:rPr>
      </w:pPr>
      <w:r>
        <w:rPr>
          <w:rFonts w:ascii="Tw Cen MT" w:hAnsi="Tw Cen MT"/>
          <w:b/>
          <w:sz w:val="23"/>
          <w:szCs w:val="23"/>
        </w:rPr>
        <w:t>attendance &amp; participation</w:t>
      </w:r>
    </w:p>
    <w:p w14:paraId="7CAEEC7D" w14:textId="77777777" w:rsidR="00555427" w:rsidRPr="00035106" w:rsidRDefault="00555427" w:rsidP="00555427">
      <w:pPr>
        <w:spacing w:line="264" w:lineRule="auto"/>
        <w:rPr>
          <w:rFonts w:ascii="Tw Cen MT" w:hAnsi="Tw Cen MT"/>
          <w:bCs/>
          <w:sz w:val="23"/>
          <w:szCs w:val="23"/>
        </w:rPr>
      </w:pPr>
      <w:r w:rsidRPr="00035106">
        <w:rPr>
          <w:rFonts w:ascii="Tw Cen MT" w:hAnsi="Tw Cen MT"/>
          <w:bCs/>
          <w:sz w:val="23"/>
          <w:szCs w:val="23"/>
        </w:rPr>
        <w:t>Your attendance in class is always expected; attending class every day will help you understand the material and provide for a more productive classroom discussion.</w:t>
      </w:r>
      <w:r>
        <w:rPr>
          <w:rFonts w:ascii="Tw Cen MT" w:hAnsi="Tw Cen MT"/>
          <w:bCs/>
          <w:sz w:val="23"/>
          <w:szCs w:val="23"/>
        </w:rPr>
        <w:t xml:space="preserve"> </w:t>
      </w:r>
      <w:proofErr w:type="gramStart"/>
      <w:r>
        <w:rPr>
          <w:rFonts w:ascii="Tw Cen MT" w:hAnsi="Tw Cen MT"/>
          <w:bCs/>
          <w:sz w:val="23"/>
          <w:szCs w:val="23"/>
        </w:rPr>
        <w:t>That being said, life</w:t>
      </w:r>
      <w:proofErr w:type="gramEnd"/>
      <w:r>
        <w:rPr>
          <w:rFonts w:ascii="Tw Cen MT" w:hAnsi="Tw Cen MT"/>
          <w:bCs/>
          <w:sz w:val="23"/>
          <w:szCs w:val="23"/>
        </w:rPr>
        <w:t xml:space="preserve"> happens. You get sick, you need to travel home, you don’t feel like coming to class, etc. You will receive 0.5 points for each class you attend and participate in, and your attendance and participation grade </w:t>
      </w:r>
      <w:proofErr w:type="gramStart"/>
      <w:r>
        <w:rPr>
          <w:rFonts w:ascii="Tw Cen MT" w:hAnsi="Tw Cen MT"/>
          <w:bCs/>
          <w:sz w:val="23"/>
          <w:szCs w:val="23"/>
        </w:rPr>
        <w:t>is</w:t>
      </w:r>
      <w:proofErr w:type="gramEnd"/>
      <w:r>
        <w:rPr>
          <w:rFonts w:ascii="Tw Cen MT" w:hAnsi="Tw Cen MT"/>
          <w:bCs/>
          <w:sz w:val="23"/>
          <w:szCs w:val="23"/>
        </w:rPr>
        <w:t xml:space="preserve"> worth 10 points. There are 27 classes over the course of the semester though, which means </w:t>
      </w:r>
      <w:r w:rsidRPr="00786561">
        <w:rPr>
          <w:rFonts w:ascii="Tw Cen MT" w:hAnsi="Tw Cen MT"/>
          <w:b/>
          <w:sz w:val="23"/>
          <w:szCs w:val="23"/>
        </w:rPr>
        <w:t>you can miss 7 classes</w:t>
      </w:r>
      <w:r>
        <w:rPr>
          <w:rFonts w:ascii="Tw Cen MT" w:hAnsi="Tw Cen MT"/>
          <w:bCs/>
          <w:sz w:val="23"/>
          <w:szCs w:val="23"/>
        </w:rPr>
        <w:t xml:space="preserve"> and still receive full credit.</w:t>
      </w:r>
    </w:p>
    <w:p w14:paraId="5DB371EB" w14:textId="77777777" w:rsidR="00555427" w:rsidRPr="00035106" w:rsidRDefault="00555427" w:rsidP="00555427">
      <w:pPr>
        <w:spacing w:after="0" w:line="264" w:lineRule="auto"/>
        <w:rPr>
          <w:rFonts w:ascii="Tw Cen MT" w:hAnsi="Tw Cen MT"/>
          <w:i/>
          <w:sz w:val="23"/>
          <w:szCs w:val="23"/>
        </w:rPr>
      </w:pPr>
      <w:r w:rsidRPr="00035106">
        <w:rPr>
          <w:rFonts w:ascii="Tw Cen MT" w:hAnsi="Tw Cen MT"/>
          <w:i/>
          <w:sz w:val="23"/>
          <w:szCs w:val="23"/>
        </w:rPr>
        <w:t>Notes on class participation:</w:t>
      </w:r>
    </w:p>
    <w:p w14:paraId="48261D9C" w14:textId="77777777" w:rsidR="00555427" w:rsidRPr="00035106" w:rsidRDefault="00555427" w:rsidP="00555427">
      <w:pPr>
        <w:pStyle w:val="ListParagraph"/>
        <w:numPr>
          <w:ilvl w:val="0"/>
          <w:numId w:val="1"/>
        </w:numPr>
        <w:spacing w:before="0" w:after="160" w:line="264" w:lineRule="auto"/>
        <w:rPr>
          <w:rFonts w:ascii="Tw Cen MT" w:hAnsi="Tw Cen MT"/>
          <w:sz w:val="23"/>
          <w:szCs w:val="23"/>
        </w:rPr>
      </w:pPr>
      <w:r w:rsidRPr="00035106">
        <w:rPr>
          <w:rFonts w:ascii="Tw Cen MT" w:hAnsi="Tw Cen MT"/>
          <w:sz w:val="23"/>
          <w:szCs w:val="23"/>
        </w:rPr>
        <w:t>Focus on quality over quantity. A few thoughtful comments are worth as much as a multitude of irrelevant remarks.</w:t>
      </w:r>
    </w:p>
    <w:p w14:paraId="794AD052" w14:textId="77777777" w:rsidR="00555427" w:rsidRPr="00035106" w:rsidRDefault="00555427" w:rsidP="00555427">
      <w:pPr>
        <w:pStyle w:val="ListParagraph"/>
        <w:numPr>
          <w:ilvl w:val="0"/>
          <w:numId w:val="1"/>
        </w:numPr>
        <w:spacing w:before="0" w:after="160" w:line="264" w:lineRule="auto"/>
        <w:rPr>
          <w:rFonts w:ascii="Tw Cen MT" w:hAnsi="Tw Cen MT"/>
          <w:sz w:val="23"/>
          <w:szCs w:val="23"/>
        </w:rPr>
      </w:pPr>
      <w:r w:rsidRPr="00035106">
        <w:rPr>
          <w:rFonts w:ascii="Tw Cen MT" w:hAnsi="Tw Cen MT"/>
          <w:sz w:val="23"/>
          <w:szCs w:val="23"/>
        </w:rPr>
        <w:t xml:space="preserve">Participate ≠ answer. Do not feel like you always </w:t>
      </w:r>
      <w:proofErr w:type="gramStart"/>
      <w:r w:rsidRPr="00035106">
        <w:rPr>
          <w:rFonts w:ascii="Tw Cen MT" w:hAnsi="Tw Cen MT"/>
          <w:sz w:val="23"/>
          <w:szCs w:val="23"/>
        </w:rPr>
        <w:t>have to</w:t>
      </w:r>
      <w:proofErr w:type="gramEnd"/>
      <w:r w:rsidRPr="00035106">
        <w:rPr>
          <w:rFonts w:ascii="Tw Cen MT" w:hAnsi="Tw Cen MT"/>
          <w:sz w:val="23"/>
          <w:szCs w:val="23"/>
        </w:rPr>
        <w:t xml:space="preserve"> be answering a question to participate. Asking questions is just as valuable as answering questions. This could include clarifications – was there something you didn’t understand in the reading or the lecture? – or following up on someone else’s point.</w:t>
      </w:r>
    </w:p>
    <w:p w14:paraId="4626D426" w14:textId="77777777" w:rsidR="00555427" w:rsidRPr="00461389" w:rsidRDefault="00555427" w:rsidP="00555427">
      <w:pPr>
        <w:pStyle w:val="ListParagraph"/>
        <w:numPr>
          <w:ilvl w:val="0"/>
          <w:numId w:val="1"/>
        </w:numPr>
        <w:spacing w:before="0" w:after="160" w:line="264" w:lineRule="auto"/>
        <w:rPr>
          <w:rFonts w:ascii="Tw Cen MT" w:hAnsi="Tw Cen MT"/>
          <w:sz w:val="23"/>
          <w:szCs w:val="23"/>
        </w:rPr>
      </w:pPr>
      <w:r w:rsidRPr="00035106">
        <w:rPr>
          <w:rFonts w:ascii="Tw Cen MT" w:hAnsi="Tw Cen MT"/>
          <w:sz w:val="23"/>
          <w:szCs w:val="23"/>
        </w:rPr>
        <w:lastRenderedPageBreak/>
        <w:t>Be open to diverse viewpoints, experiences, and interpretations. Oftentimes it is places of disagreement that lead to the best learning opportunities. As we will learn throughout this class, we all have a unique standpoint that deserves respect.</w:t>
      </w:r>
    </w:p>
    <w:p w14:paraId="4F9F040F" w14:textId="77777777" w:rsidR="00D95A37" w:rsidRPr="00035106" w:rsidRDefault="00D95A37" w:rsidP="00D95A37">
      <w:pPr>
        <w:pStyle w:val="Heading2"/>
        <w:spacing w:line="264" w:lineRule="auto"/>
        <w:rPr>
          <w:rFonts w:ascii="Tw Cen MT" w:hAnsi="Tw Cen MT"/>
          <w:b/>
          <w:sz w:val="23"/>
          <w:szCs w:val="23"/>
        </w:rPr>
      </w:pPr>
      <w:r>
        <w:rPr>
          <w:rFonts w:ascii="Tw Cen MT" w:hAnsi="Tw Cen MT"/>
          <w:b/>
          <w:sz w:val="23"/>
          <w:szCs w:val="23"/>
        </w:rPr>
        <w:t>Weekly “Quizzes”</w:t>
      </w:r>
    </w:p>
    <w:p w14:paraId="226B8A38" w14:textId="3775311F" w:rsidR="00D95A37" w:rsidRDefault="00D95A37" w:rsidP="00D95A37">
      <w:pPr>
        <w:spacing w:line="264" w:lineRule="auto"/>
        <w:rPr>
          <w:rFonts w:ascii="Tw Cen MT" w:hAnsi="Tw Cen MT"/>
          <w:sz w:val="23"/>
          <w:szCs w:val="23"/>
        </w:rPr>
      </w:pPr>
      <w:r>
        <w:rPr>
          <w:rFonts w:ascii="Tw Cen MT" w:hAnsi="Tw Cen MT"/>
          <w:sz w:val="23"/>
          <w:szCs w:val="23"/>
        </w:rPr>
        <w:t>In the place of a midterm or final exam, there will be weekly Canvas quizzes based on readings and class activities. Each activity will be graded out of 3 points; only your 10 highest scores will count for the cumulative “quiz” grade. The quizzes will consist of a</w:t>
      </w:r>
      <w:r w:rsidRPr="00035106">
        <w:rPr>
          <w:rFonts w:ascii="Tw Cen MT" w:hAnsi="Tw Cen MT"/>
          <w:sz w:val="23"/>
          <w:szCs w:val="23"/>
        </w:rPr>
        <w:t xml:space="preserve"> mix of multiple choice</w:t>
      </w:r>
      <w:r>
        <w:rPr>
          <w:rFonts w:ascii="Tw Cen MT" w:hAnsi="Tw Cen MT"/>
          <w:sz w:val="23"/>
          <w:szCs w:val="23"/>
        </w:rPr>
        <w:t>, true/false, and short answer questions.</w:t>
      </w:r>
    </w:p>
    <w:p w14:paraId="53284FFC" w14:textId="7764BEFB" w:rsidR="00224DC1" w:rsidRPr="00035106" w:rsidRDefault="00224DC1" w:rsidP="00D95A37">
      <w:pPr>
        <w:pStyle w:val="Heading2"/>
        <w:spacing w:line="264" w:lineRule="auto"/>
        <w:rPr>
          <w:rFonts w:ascii="Tw Cen MT" w:hAnsi="Tw Cen MT"/>
          <w:b/>
          <w:sz w:val="23"/>
          <w:szCs w:val="23"/>
        </w:rPr>
      </w:pPr>
      <w:r w:rsidRPr="00035106">
        <w:rPr>
          <w:rFonts w:ascii="Tw Cen MT" w:hAnsi="Tw Cen MT"/>
          <w:b/>
          <w:sz w:val="23"/>
          <w:szCs w:val="23"/>
        </w:rPr>
        <w:t xml:space="preserve">Comparative health system </w:t>
      </w:r>
      <w:r w:rsidR="00D95A37">
        <w:rPr>
          <w:rFonts w:ascii="Tw Cen MT" w:hAnsi="Tw Cen MT"/>
          <w:b/>
          <w:sz w:val="23"/>
          <w:szCs w:val="23"/>
        </w:rPr>
        <w:t>paper</w:t>
      </w:r>
    </w:p>
    <w:p w14:paraId="16A5011C" w14:textId="44CC089A" w:rsidR="00224DC1" w:rsidRPr="00035106" w:rsidRDefault="00224DC1" w:rsidP="00D95A37">
      <w:pPr>
        <w:spacing w:line="264" w:lineRule="auto"/>
        <w:rPr>
          <w:rFonts w:ascii="Tw Cen MT" w:hAnsi="Tw Cen MT"/>
          <w:sz w:val="23"/>
          <w:szCs w:val="23"/>
        </w:rPr>
      </w:pPr>
      <w:r w:rsidRPr="00035106">
        <w:rPr>
          <w:rFonts w:ascii="Tw Cen MT" w:hAnsi="Tw Cen MT"/>
          <w:sz w:val="23"/>
          <w:szCs w:val="23"/>
        </w:rPr>
        <w:t xml:space="preserve">In this class we will focus primarily on health policy within the United States, but there is a lot to learn from how other countries have structured their health care systems. You will choose </w:t>
      </w:r>
      <w:hyperlink r:id="rId15" w:history="1">
        <w:r w:rsidRPr="00035106">
          <w:rPr>
            <w:rStyle w:val="Hyperlink"/>
            <w:rFonts w:ascii="Tw Cen MT" w:hAnsi="Tw Cen MT"/>
            <w:sz w:val="23"/>
            <w:szCs w:val="23"/>
          </w:rPr>
          <w:t>another country</w:t>
        </w:r>
      </w:hyperlink>
      <w:r w:rsidRPr="00035106">
        <w:rPr>
          <w:rFonts w:ascii="Tw Cen MT" w:hAnsi="Tw Cen MT"/>
          <w:sz w:val="23"/>
          <w:szCs w:val="23"/>
        </w:rPr>
        <w:t xml:space="preserve"> and </w:t>
      </w:r>
      <w:r w:rsidR="00D95A37">
        <w:rPr>
          <w:rFonts w:ascii="Tw Cen MT" w:hAnsi="Tw Cen MT"/>
          <w:sz w:val="23"/>
          <w:szCs w:val="23"/>
        </w:rPr>
        <w:t>write a short paper analyzing</w:t>
      </w:r>
      <w:r w:rsidRPr="00035106">
        <w:rPr>
          <w:rFonts w:ascii="Tw Cen MT" w:hAnsi="Tw Cen MT"/>
          <w:sz w:val="23"/>
          <w:szCs w:val="23"/>
        </w:rPr>
        <w:t xml:space="preserve"> how that country’s health care system is similar to, and different from, that in the United States.</w:t>
      </w:r>
    </w:p>
    <w:p w14:paraId="221FA48C" w14:textId="49D3A1DC" w:rsidR="00786561" w:rsidRPr="00035106" w:rsidRDefault="00786561" w:rsidP="00D95A37">
      <w:pPr>
        <w:pStyle w:val="Heading2"/>
        <w:spacing w:line="264" w:lineRule="auto"/>
        <w:rPr>
          <w:rFonts w:ascii="Tw Cen MT" w:hAnsi="Tw Cen MT"/>
          <w:b/>
          <w:sz w:val="23"/>
          <w:szCs w:val="23"/>
        </w:rPr>
      </w:pPr>
      <w:r w:rsidRPr="00035106">
        <w:rPr>
          <w:rFonts w:ascii="Tw Cen MT" w:hAnsi="Tw Cen MT"/>
          <w:b/>
          <w:sz w:val="23"/>
          <w:szCs w:val="23"/>
        </w:rPr>
        <w:t xml:space="preserve">Health </w:t>
      </w:r>
      <w:r w:rsidR="00D95A37">
        <w:rPr>
          <w:rFonts w:ascii="Tw Cen MT" w:hAnsi="Tw Cen MT"/>
          <w:b/>
          <w:sz w:val="23"/>
          <w:szCs w:val="23"/>
        </w:rPr>
        <w:t>Advocacy campaign</w:t>
      </w:r>
    </w:p>
    <w:p w14:paraId="32F8645B" w14:textId="3AE96C4A" w:rsidR="00786561" w:rsidRPr="00035106" w:rsidRDefault="00D95A37" w:rsidP="00D95A37">
      <w:pPr>
        <w:spacing w:line="264" w:lineRule="auto"/>
        <w:rPr>
          <w:rFonts w:ascii="Tw Cen MT" w:hAnsi="Tw Cen MT"/>
          <w:sz w:val="23"/>
          <w:szCs w:val="23"/>
        </w:rPr>
      </w:pPr>
      <w:r>
        <w:rPr>
          <w:rFonts w:ascii="Tw Cen MT" w:hAnsi="Tw Cen MT"/>
          <w:sz w:val="23"/>
          <w:szCs w:val="23"/>
        </w:rPr>
        <w:t>The major work of this class is creating and implementing a health advocacy campaign.</w:t>
      </w:r>
      <w:r w:rsidR="00820BB0">
        <w:rPr>
          <w:rFonts w:ascii="Tw Cen MT" w:hAnsi="Tw Cen MT"/>
          <w:sz w:val="23"/>
          <w:szCs w:val="23"/>
        </w:rPr>
        <w:t xml:space="preserve"> You, and at least 2 of your peers, will identify an issue related to public health, broadly construed. The issue may be one that affects the Miami community or Oxford, or it may be a state or federal issue. </w:t>
      </w:r>
      <w:proofErr w:type="spellStart"/>
      <w:r w:rsidR="00820BB0">
        <w:rPr>
          <w:rFonts w:ascii="Tw Cen MT" w:hAnsi="Tw Cen MT"/>
          <w:sz w:val="23"/>
          <w:szCs w:val="23"/>
        </w:rPr>
        <w:t>Your</w:t>
      </w:r>
      <w:proofErr w:type="spellEnd"/>
      <w:r w:rsidR="00820BB0">
        <w:rPr>
          <w:rFonts w:ascii="Tw Cen MT" w:hAnsi="Tw Cen MT"/>
          <w:sz w:val="23"/>
          <w:szCs w:val="23"/>
        </w:rPr>
        <w:t xml:space="preserve"> team will be responsible for researching the issue, articulating concrete demands, and implementing a campaign to advocate for those demands.</w:t>
      </w:r>
    </w:p>
    <w:p w14:paraId="0E149AA8" w14:textId="05BB5659" w:rsidR="00D95A37" w:rsidRPr="00853EE0" w:rsidRDefault="00D95A37" w:rsidP="00853EE0">
      <w:pPr>
        <w:spacing w:before="0" w:after="0" w:line="264" w:lineRule="auto"/>
        <w:rPr>
          <w:rFonts w:ascii="Tw Cen MT" w:hAnsi="Tw Cen MT" w:cs="Times New Roman (Body CS)"/>
          <w:b/>
          <w:smallCaps/>
          <w:sz w:val="23"/>
          <w:szCs w:val="23"/>
        </w:rPr>
      </w:pPr>
      <w:r w:rsidRPr="00853EE0">
        <w:rPr>
          <w:rFonts w:ascii="Tw Cen MT" w:hAnsi="Tw Cen MT" w:cs="Times New Roman (Body CS)"/>
          <w:b/>
          <w:smallCaps/>
          <w:sz w:val="23"/>
          <w:szCs w:val="23"/>
        </w:rPr>
        <w:t>Portfolio</w:t>
      </w:r>
      <w:r w:rsidRPr="00853EE0">
        <w:rPr>
          <w:rFonts w:ascii="Tw Cen MT" w:hAnsi="Tw Cen MT" w:cs="Times New Roman (Body CS)"/>
          <w:b/>
          <w:smallCaps/>
          <w:sz w:val="23"/>
          <w:szCs w:val="23"/>
        </w:rPr>
        <w:tab/>
      </w:r>
      <w:r w:rsidRPr="00853EE0">
        <w:rPr>
          <w:rFonts w:ascii="Tw Cen MT" w:hAnsi="Tw Cen MT" w:cs="Times New Roman (Body CS)"/>
          <w:b/>
          <w:smallCaps/>
          <w:sz w:val="23"/>
          <w:szCs w:val="23"/>
        </w:rPr>
        <w:tab/>
      </w:r>
      <w:r w:rsidRPr="00853EE0">
        <w:rPr>
          <w:rFonts w:ascii="Tw Cen MT" w:hAnsi="Tw Cen MT" w:cs="Times New Roman (Body CS)"/>
          <w:b/>
          <w:smallCaps/>
          <w:sz w:val="23"/>
          <w:szCs w:val="23"/>
        </w:rPr>
        <w:tab/>
      </w:r>
      <w:r w:rsidRPr="00853EE0">
        <w:rPr>
          <w:rFonts w:ascii="Tw Cen MT" w:hAnsi="Tw Cen MT" w:cs="Times New Roman (Body CS)"/>
          <w:b/>
          <w:smallCaps/>
          <w:sz w:val="23"/>
          <w:szCs w:val="23"/>
        </w:rPr>
        <w:tab/>
      </w:r>
      <w:r w:rsidRPr="00853EE0">
        <w:rPr>
          <w:rFonts w:ascii="Tw Cen MT" w:hAnsi="Tw Cen MT" w:cs="Times New Roman (Body CS)"/>
          <w:b/>
          <w:smallCaps/>
          <w:sz w:val="23"/>
          <w:szCs w:val="23"/>
        </w:rPr>
        <w:tab/>
      </w:r>
      <w:r w:rsidRPr="00853EE0">
        <w:rPr>
          <w:rFonts w:ascii="Tw Cen MT" w:hAnsi="Tw Cen MT" w:cs="Times New Roman (Body CS)"/>
          <w:b/>
          <w:smallCaps/>
          <w:sz w:val="23"/>
          <w:szCs w:val="23"/>
        </w:rPr>
        <w:tab/>
      </w:r>
      <w:r w:rsidR="009F11AA" w:rsidRPr="00853EE0">
        <w:rPr>
          <w:rFonts w:ascii="Tw Cen MT" w:hAnsi="Tw Cen MT" w:cs="Times New Roman (Body CS)"/>
          <w:b/>
          <w:smallCaps/>
          <w:sz w:val="23"/>
          <w:szCs w:val="23"/>
        </w:rPr>
        <w:t>2</w:t>
      </w:r>
      <w:r w:rsidRPr="00853EE0">
        <w:rPr>
          <w:rFonts w:ascii="Tw Cen MT" w:hAnsi="Tw Cen MT" w:cs="Times New Roman (Body CS)"/>
          <w:b/>
          <w:smallCaps/>
          <w:sz w:val="23"/>
          <w:szCs w:val="23"/>
        </w:rPr>
        <w:t>0 pts.</w:t>
      </w:r>
    </w:p>
    <w:p w14:paraId="7CDC4CCA" w14:textId="1D66CA02" w:rsidR="00142E78" w:rsidRDefault="00142E78" w:rsidP="00853EE0">
      <w:pPr>
        <w:spacing w:before="0" w:after="0"/>
        <w:rPr>
          <w:rFonts w:ascii="Tw Cen MT" w:hAnsi="Tw Cen MT"/>
          <w:sz w:val="23"/>
          <w:szCs w:val="23"/>
        </w:rPr>
      </w:pPr>
      <w:r w:rsidRPr="00142E78">
        <w:rPr>
          <w:rFonts w:ascii="Tw Cen MT" w:hAnsi="Tw Cen MT"/>
          <w:sz w:val="23"/>
          <w:szCs w:val="23"/>
        </w:rPr>
        <w:t>In the portfolio you will reflect on how the assigned readings relate to your health advocacy campaign.</w:t>
      </w:r>
      <w:r w:rsidR="00C65D47">
        <w:rPr>
          <w:rFonts w:ascii="Tw Cen MT" w:hAnsi="Tw Cen MT"/>
          <w:sz w:val="23"/>
          <w:szCs w:val="23"/>
        </w:rPr>
        <w:t xml:space="preserve"> </w:t>
      </w:r>
      <w:r w:rsidR="00461389">
        <w:rPr>
          <w:rFonts w:ascii="Tw Cen MT" w:hAnsi="Tw Cen MT"/>
          <w:sz w:val="23"/>
          <w:szCs w:val="23"/>
        </w:rPr>
        <w:t xml:space="preserve">There are </w:t>
      </w:r>
      <w:r w:rsidR="00F14812">
        <w:rPr>
          <w:rFonts w:ascii="Tw Cen MT" w:hAnsi="Tw Cen MT"/>
          <w:sz w:val="23"/>
          <w:szCs w:val="23"/>
        </w:rPr>
        <w:t>4</w:t>
      </w:r>
      <w:r w:rsidR="00461389">
        <w:rPr>
          <w:rFonts w:ascii="Tw Cen MT" w:hAnsi="Tw Cen MT"/>
          <w:sz w:val="23"/>
          <w:szCs w:val="23"/>
        </w:rPr>
        <w:t xml:space="preserve"> portfolio assignments</w:t>
      </w:r>
      <w:r w:rsidR="00FB120D">
        <w:rPr>
          <w:rFonts w:ascii="Tw Cen MT" w:hAnsi="Tw Cen MT"/>
          <w:sz w:val="23"/>
          <w:szCs w:val="23"/>
        </w:rPr>
        <w:t>, each worth 5 points. The assignments are</w:t>
      </w:r>
      <w:r w:rsidR="00555427">
        <w:rPr>
          <w:rFonts w:ascii="Tw Cen MT" w:hAnsi="Tw Cen MT"/>
          <w:sz w:val="23"/>
          <w:szCs w:val="23"/>
        </w:rPr>
        <w:t xml:space="preserve"> due on the following dates:</w:t>
      </w:r>
    </w:p>
    <w:p w14:paraId="6BC2785F" w14:textId="7037DE06" w:rsidR="00555427" w:rsidRPr="00555427" w:rsidRDefault="00555427" w:rsidP="00555427">
      <w:pPr>
        <w:pStyle w:val="ListParagraph"/>
        <w:numPr>
          <w:ilvl w:val="0"/>
          <w:numId w:val="2"/>
        </w:numPr>
        <w:spacing w:before="0"/>
        <w:rPr>
          <w:rFonts w:ascii="Tw Cen MT" w:hAnsi="Tw Cen MT"/>
          <w:sz w:val="23"/>
          <w:szCs w:val="23"/>
        </w:rPr>
      </w:pPr>
      <w:r w:rsidRPr="00555427">
        <w:rPr>
          <w:rFonts w:ascii="Tw Cen MT" w:hAnsi="Tw Cen MT"/>
          <w:sz w:val="23"/>
          <w:szCs w:val="23"/>
        </w:rPr>
        <w:t>Assignment #1</w:t>
      </w:r>
      <w:r>
        <w:rPr>
          <w:rFonts w:ascii="Tw Cen MT" w:hAnsi="Tw Cen MT"/>
          <w:sz w:val="23"/>
          <w:szCs w:val="23"/>
        </w:rPr>
        <w:tab/>
      </w:r>
      <w:r>
        <w:rPr>
          <w:rFonts w:ascii="Tw Cen MT" w:hAnsi="Tw Cen MT"/>
          <w:sz w:val="23"/>
          <w:szCs w:val="23"/>
        </w:rPr>
        <w:tab/>
        <w:t>September 16</w:t>
      </w:r>
    </w:p>
    <w:p w14:paraId="6BACADE3" w14:textId="19E00629" w:rsidR="00555427" w:rsidRPr="00555427" w:rsidRDefault="00555427" w:rsidP="00555427">
      <w:pPr>
        <w:pStyle w:val="ListParagraph"/>
        <w:numPr>
          <w:ilvl w:val="0"/>
          <w:numId w:val="2"/>
        </w:numPr>
        <w:rPr>
          <w:rFonts w:ascii="Tw Cen MT" w:hAnsi="Tw Cen MT"/>
          <w:sz w:val="23"/>
          <w:szCs w:val="23"/>
        </w:rPr>
      </w:pPr>
      <w:r w:rsidRPr="00555427">
        <w:rPr>
          <w:rFonts w:ascii="Tw Cen MT" w:hAnsi="Tw Cen MT"/>
          <w:sz w:val="23"/>
          <w:szCs w:val="23"/>
        </w:rPr>
        <w:t>Assignment #2</w:t>
      </w:r>
      <w:r>
        <w:rPr>
          <w:rFonts w:ascii="Tw Cen MT" w:hAnsi="Tw Cen MT"/>
          <w:sz w:val="23"/>
          <w:szCs w:val="23"/>
        </w:rPr>
        <w:tab/>
      </w:r>
      <w:r>
        <w:rPr>
          <w:rFonts w:ascii="Tw Cen MT" w:hAnsi="Tw Cen MT"/>
          <w:sz w:val="23"/>
          <w:szCs w:val="23"/>
        </w:rPr>
        <w:tab/>
        <w:t>September 30</w:t>
      </w:r>
    </w:p>
    <w:p w14:paraId="42FD0371" w14:textId="3EF64AE5" w:rsidR="00555427" w:rsidRPr="00555427" w:rsidRDefault="00555427" w:rsidP="00555427">
      <w:pPr>
        <w:pStyle w:val="ListParagraph"/>
        <w:numPr>
          <w:ilvl w:val="0"/>
          <w:numId w:val="2"/>
        </w:numPr>
        <w:rPr>
          <w:rFonts w:ascii="Tw Cen MT" w:hAnsi="Tw Cen MT"/>
          <w:sz w:val="23"/>
          <w:szCs w:val="23"/>
        </w:rPr>
      </w:pPr>
      <w:r w:rsidRPr="00555427">
        <w:rPr>
          <w:rFonts w:ascii="Tw Cen MT" w:hAnsi="Tw Cen MT"/>
          <w:sz w:val="23"/>
          <w:szCs w:val="23"/>
        </w:rPr>
        <w:t>Assignment #3</w:t>
      </w:r>
      <w:r>
        <w:rPr>
          <w:rFonts w:ascii="Tw Cen MT" w:hAnsi="Tw Cen MT"/>
          <w:sz w:val="23"/>
          <w:szCs w:val="23"/>
        </w:rPr>
        <w:tab/>
      </w:r>
      <w:r>
        <w:rPr>
          <w:rFonts w:ascii="Tw Cen MT" w:hAnsi="Tw Cen MT"/>
          <w:sz w:val="23"/>
          <w:szCs w:val="23"/>
        </w:rPr>
        <w:tab/>
        <w:t>October 14</w:t>
      </w:r>
    </w:p>
    <w:p w14:paraId="2131D545" w14:textId="3CAA8C1C" w:rsidR="00555427" w:rsidRPr="00555427" w:rsidRDefault="00555427" w:rsidP="00853EE0">
      <w:pPr>
        <w:pStyle w:val="ListParagraph"/>
        <w:numPr>
          <w:ilvl w:val="0"/>
          <w:numId w:val="2"/>
        </w:numPr>
        <w:spacing w:after="120"/>
        <w:rPr>
          <w:rFonts w:ascii="Tw Cen MT" w:hAnsi="Tw Cen MT"/>
          <w:sz w:val="23"/>
          <w:szCs w:val="23"/>
        </w:rPr>
      </w:pPr>
      <w:r w:rsidRPr="00555427">
        <w:rPr>
          <w:rFonts w:ascii="Tw Cen MT" w:hAnsi="Tw Cen MT"/>
          <w:sz w:val="23"/>
          <w:szCs w:val="23"/>
        </w:rPr>
        <w:t>Assignment #4</w:t>
      </w:r>
      <w:r>
        <w:rPr>
          <w:rFonts w:ascii="Tw Cen MT" w:hAnsi="Tw Cen MT"/>
          <w:sz w:val="23"/>
          <w:szCs w:val="23"/>
        </w:rPr>
        <w:tab/>
      </w:r>
      <w:r>
        <w:rPr>
          <w:rFonts w:ascii="Tw Cen MT" w:hAnsi="Tw Cen MT"/>
          <w:sz w:val="23"/>
          <w:szCs w:val="23"/>
        </w:rPr>
        <w:tab/>
        <w:t>October 28</w:t>
      </w:r>
    </w:p>
    <w:p w14:paraId="7E2EB432" w14:textId="11D0548A" w:rsidR="00786561" w:rsidRPr="00853EE0" w:rsidRDefault="00D95A37" w:rsidP="00853EE0">
      <w:pPr>
        <w:spacing w:after="0" w:line="264" w:lineRule="auto"/>
        <w:rPr>
          <w:rFonts w:ascii="Tw Cen MT" w:hAnsi="Tw Cen MT" w:cs="Times New Roman (Body CS)"/>
          <w:b/>
          <w:smallCaps/>
          <w:sz w:val="23"/>
          <w:szCs w:val="23"/>
        </w:rPr>
      </w:pPr>
      <w:r w:rsidRPr="00853EE0">
        <w:rPr>
          <w:rFonts w:ascii="Tw Cen MT" w:hAnsi="Tw Cen MT" w:cs="Times New Roman (Body CS)"/>
          <w:b/>
          <w:smallCaps/>
          <w:sz w:val="23"/>
          <w:szCs w:val="23"/>
        </w:rPr>
        <w:t>Campaign Log</w:t>
      </w:r>
      <w:r w:rsidRPr="00853EE0">
        <w:rPr>
          <w:rFonts w:ascii="Tw Cen MT" w:hAnsi="Tw Cen MT" w:cs="Times New Roman (Body CS)"/>
          <w:b/>
          <w:smallCaps/>
          <w:sz w:val="23"/>
          <w:szCs w:val="23"/>
        </w:rPr>
        <w:tab/>
      </w:r>
      <w:r w:rsidRPr="00853EE0">
        <w:rPr>
          <w:rFonts w:ascii="Tw Cen MT" w:hAnsi="Tw Cen MT" w:cs="Times New Roman (Body CS)"/>
          <w:b/>
          <w:smallCaps/>
          <w:sz w:val="23"/>
          <w:szCs w:val="23"/>
        </w:rPr>
        <w:tab/>
      </w:r>
      <w:r w:rsidRPr="00853EE0">
        <w:rPr>
          <w:rFonts w:ascii="Tw Cen MT" w:hAnsi="Tw Cen MT" w:cs="Times New Roman (Body CS)"/>
          <w:b/>
          <w:smallCaps/>
          <w:sz w:val="23"/>
          <w:szCs w:val="23"/>
        </w:rPr>
        <w:tab/>
      </w:r>
      <w:r w:rsidRPr="00853EE0">
        <w:rPr>
          <w:rFonts w:ascii="Tw Cen MT" w:hAnsi="Tw Cen MT" w:cs="Times New Roman (Body CS)"/>
          <w:b/>
          <w:smallCaps/>
          <w:sz w:val="23"/>
          <w:szCs w:val="23"/>
        </w:rPr>
        <w:tab/>
      </w:r>
      <w:r w:rsidRPr="00853EE0">
        <w:rPr>
          <w:rFonts w:ascii="Tw Cen MT" w:hAnsi="Tw Cen MT" w:cs="Times New Roman (Body CS)"/>
          <w:b/>
          <w:smallCaps/>
          <w:sz w:val="23"/>
          <w:szCs w:val="23"/>
        </w:rPr>
        <w:tab/>
      </w:r>
      <w:r w:rsidR="00461389" w:rsidRPr="00853EE0">
        <w:rPr>
          <w:rFonts w:ascii="Tw Cen MT" w:hAnsi="Tw Cen MT" w:cs="Times New Roman (Body CS)"/>
          <w:b/>
          <w:smallCaps/>
          <w:sz w:val="23"/>
          <w:szCs w:val="23"/>
        </w:rPr>
        <w:t>2</w:t>
      </w:r>
      <w:r w:rsidRPr="00853EE0">
        <w:rPr>
          <w:rFonts w:ascii="Tw Cen MT" w:hAnsi="Tw Cen MT" w:cs="Times New Roman (Body CS)"/>
          <w:b/>
          <w:smallCaps/>
          <w:sz w:val="23"/>
          <w:szCs w:val="23"/>
        </w:rPr>
        <w:t>0 pts.</w:t>
      </w:r>
    </w:p>
    <w:p w14:paraId="053B53C0" w14:textId="0E16D62D" w:rsidR="00142E78" w:rsidRPr="00142E78" w:rsidRDefault="00142E78" w:rsidP="00853EE0">
      <w:pPr>
        <w:spacing w:before="0" w:after="120"/>
        <w:rPr>
          <w:rFonts w:ascii="Tw Cen MT" w:hAnsi="Tw Cen MT"/>
          <w:sz w:val="23"/>
          <w:szCs w:val="23"/>
        </w:rPr>
      </w:pPr>
      <w:r w:rsidRPr="00142E78">
        <w:rPr>
          <w:rFonts w:ascii="Tw Cen MT" w:hAnsi="Tw Cen MT"/>
          <w:sz w:val="23"/>
          <w:szCs w:val="23"/>
        </w:rPr>
        <w:t>In the campaign log you will document all the actions you take to further your health advocacy campaign.</w:t>
      </w:r>
      <w:r w:rsidR="00C65D47">
        <w:rPr>
          <w:rFonts w:ascii="Tw Cen MT" w:hAnsi="Tw Cen MT"/>
          <w:sz w:val="23"/>
          <w:szCs w:val="23"/>
        </w:rPr>
        <w:t xml:space="preserve"> You should expect to complete 1.5 to 2 hours of work on your advocacy campaign each week. Some of this work will happen in class, but much of it will take the place of traditional “homework.” We will discuss in depth all the activities that you may choose to document in your campaign log, but they will range from meeting with stakeholders to generating social media content.</w:t>
      </w:r>
    </w:p>
    <w:p w14:paraId="5711F369" w14:textId="1178F939" w:rsidR="00786561" w:rsidRPr="00853EE0" w:rsidRDefault="00D95A37" w:rsidP="00853EE0">
      <w:pPr>
        <w:spacing w:before="120" w:after="0" w:line="264" w:lineRule="auto"/>
        <w:rPr>
          <w:rFonts w:ascii="Tw Cen MT" w:hAnsi="Tw Cen MT" w:cs="Times New Roman (Body CS)"/>
          <w:b/>
          <w:smallCaps/>
          <w:sz w:val="23"/>
          <w:szCs w:val="23"/>
        </w:rPr>
      </w:pPr>
      <w:r w:rsidRPr="00853EE0">
        <w:rPr>
          <w:rFonts w:ascii="Tw Cen MT" w:hAnsi="Tw Cen MT" w:cs="Times New Roman (Body CS)"/>
          <w:b/>
          <w:smallCaps/>
          <w:sz w:val="23"/>
          <w:szCs w:val="23"/>
        </w:rPr>
        <w:t>Campaign Binder/Presentation</w:t>
      </w:r>
      <w:r w:rsidRPr="00853EE0">
        <w:rPr>
          <w:rFonts w:ascii="Tw Cen MT" w:hAnsi="Tw Cen MT" w:cs="Times New Roman (Body CS)"/>
          <w:b/>
          <w:smallCaps/>
          <w:sz w:val="23"/>
          <w:szCs w:val="23"/>
        </w:rPr>
        <w:tab/>
      </w:r>
      <w:r w:rsidRPr="00853EE0">
        <w:rPr>
          <w:rFonts w:ascii="Tw Cen MT" w:hAnsi="Tw Cen MT" w:cs="Times New Roman (Body CS)"/>
          <w:b/>
          <w:smallCaps/>
          <w:sz w:val="23"/>
          <w:szCs w:val="23"/>
        </w:rPr>
        <w:tab/>
      </w:r>
      <w:r w:rsidRPr="00853EE0">
        <w:rPr>
          <w:rFonts w:ascii="Tw Cen MT" w:hAnsi="Tw Cen MT" w:cs="Times New Roman (Body CS)"/>
          <w:b/>
          <w:smallCaps/>
          <w:sz w:val="23"/>
          <w:szCs w:val="23"/>
        </w:rPr>
        <w:tab/>
        <w:t>10 pts.</w:t>
      </w:r>
    </w:p>
    <w:p w14:paraId="576A3FD5" w14:textId="5150DE2C" w:rsidR="00786561" w:rsidRPr="00035106" w:rsidRDefault="00142E78" w:rsidP="00820BB0">
      <w:pPr>
        <w:spacing w:before="0"/>
        <w:rPr>
          <w:rFonts w:ascii="Tw Cen MT" w:hAnsi="Tw Cen MT"/>
          <w:sz w:val="23"/>
          <w:szCs w:val="23"/>
        </w:rPr>
      </w:pPr>
      <w:r w:rsidRPr="00142E78">
        <w:rPr>
          <w:rFonts w:ascii="Tw Cen MT" w:hAnsi="Tw Cen MT"/>
          <w:sz w:val="23"/>
          <w:szCs w:val="23"/>
        </w:rPr>
        <w:t>Your campaign binder and presentation will provide a summary of your campaign.</w:t>
      </w:r>
      <w:r w:rsidR="00C65D47">
        <w:rPr>
          <w:rFonts w:ascii="Tw Cen MT" w:hAnsi="Tw Cen MT"/>
          <w:sz w:val="23"/>
          <w:szCs w:val="23"/>
        </w:rPr>
        <w:t xml:space="preserve"> The presentation is an opportunity for you to share with the rest of the class what you have been working on all semester. The campaign binder is essentially a reference or </w:t>
      </w:r>
      <w:proofErr w:type="gramStart"/>
      <w:r w:rsidR="00C65D47">
        <w:rPr>
          <w:rFonts w:ascii="Tw Cen MT" w:hAnsi="Tw Cen MT"/>
          <w:sz w:val="23"/>
          <w:szCs w:val="23"/>
        </w:rPr>
        <w:t>guide book</w:t>
      </w:r>
      <w:proofErr w:type="gramEnd"/>
      <w:r w:rsidR="00C65D47">
        <w:rPr>
          <w:rFonts w:ascii="Tw Cen MT" w:hAnsi="Tw Cen MT"/>
          <w:sz w:val="23"/>
          <w:szCs w:val="23"/>
        </w:rPr>
        <w:t xml:space="preserve"> for the next group of students to take the course.</w:t>
      </w:r>
    </w:p>
    <w:p w14:paraId="7A2295D2" w14:textId="3E8728AC" w:rsidR="00D72B18" w:rsidRPr="00035106" w:rsidRDefault="00224DC1" w:rsidP="00D95A37">
      <w:pPr>
        <w:spacing w:before="0" w:after="0" w:line="264" w:lineRule="auto"/>
        <w:rPr>
          <w:rFonts w:ascii="Tw Cen MT" w:hAnsi="Tw Cen MT"/>
          <w:sz w:val="23"/>
          <w:szCs w:val="23"/>
        </w:rPr>
      </w:pPr>
      <w:r w:rsidRPr="00035106">
        <w:rPr>
          <w:rFonts w:ascii="Tw Cen MT" w:hAnsi="Tw Cen MT"/>
          <w:sz w:val="23"/>
          <w:szCs w:val="23"/>
        </w:rPr>
        <w:br w:type="page"/>
      </w:r>
    </w:p>
    <w:p w14:paraId="0302147E" w14:textId="11C82DA1" w:rsidR="0046228F" w:rsidRPr="00035106" w:rsidRDefault="00000000" w:rsidP="00D95A37">
      <w:pPr>
        <w:pStyle w:val="Heading1"/>
        <w:spacing w:before="0" w:after="120" w:line="264" w:lineRule="auto"/>
        <w:rPr>
          <w:rFonts w:ascii="Tw Cen MT" w:hAnsi="Tw Cen MT"/>
          <w:sz w:val="23"/>
          <w:szCs w:val="23"/>
        </w:rPr>
      </w:pPr>
      <w:sdt>
        <w:sdtPr>
          <w:rPr>
            <w:rFonts w:ascii="Tw Cen MT" w:hAnsi="Tw Cen MT"/>
            <w:b/>
            <w:sz w:val="23"/>
            <w:szCs w:val="23"/>
          </w:rPr>
          <w:alias w:val="Course schedule:"/>
          <w:tag w:val="Course schedule:"/>
          <w:id w:val="762876812"/>
          <w:placeholder>
            <w:docPart w:val="5CD60FF06CF58144B97741FC375CFAE0"/>
          </w:placeholder>
          <w:temporary/>
          <w:showingPlcHdr/>
          <w15:appearance w15:val="hidden"/>
        </w:sdtPr>
        <w:sdtEndPr>
          <w:rPr>
            <w:b w:val="0"/>
          </w:rPr>
        </w:sdtEndPr>
        <w:sdtContent>
          <w:r w:rsidR="0046228F" w:rsidRPr="00035106">
            <w:rPr>
              <w:rFonts w:ascii="Tw Cen MT" w:hAnsi="Tw Cen MT"/>
              <w:b/>
              <w:sz w:val="23"/>
              <w:szCs w:val="23"/>
            </w:rPr>
            <w:t xml:space="preserve">Course Schedule </w:t>
          </w:r>
        </w:sdtContent>
      </w:sdt>
    </w:p>
    <w:p w14:paraId="25EBB878" w14:textId="21231AA0" w:rsidR="007D3616" w:rsidRPr="002016E6" w:rsidRDefault="0046228F" w:rsidP="00D95A37">
      <w:pPr>
        <w:spacing w:before="0" w:after="120" w:line="264" w:lineRule="auto"/>
        <w:rPr>
          <w:rFonts w:ascii="Tw Cen MT" w:hAnsi="Tw Cen MT"/>
          <w:i/>
          <w:sz w:val="21"/>
          <w:szCs w:val="21"/>
        </w:rPr>
      </w:pPr>
      <w:bookmarkStart w:id="1" w:name="_Hlk520212002"/>
      <w:r w:rsidRPr="00F9666B">
        <w:rPr>
          <w:rFonts w:ascii="Tw Cen MT" w:hAnsi="Tw Cen MT"/>
          <w:i/>
          <w:sz w:val="21"/>
          <w:szCs w:val="21"/>
        </w:rPr>
        <w:t>Note: the course schedule is subject to change. Students will be notified of any changes in class and via e-mail.</w:t>
      </w:r>
      <w:bookmarkEnd w:id="1"/>
    </w:p>
    <w:p w14:paraId="2C49C4BA" w14:textId="77777777" w:rsidR="007D3616" w:rsidRPr="006C6AC1" w:rsidRDefault="007D3616" w:rsidP="00D95A37">
      <w:pPr>
        <w:pStyle w:val="Heading2"/>
        <w:spacing w:line="264" w:lineRule="auto"/>
        <w:rPr>
          <w:b/>
          <w:bCs/>
        </w:rPr>
      </w:pPr>
      <w:r w:rsidRPr="006C6AC1">
        <w:rPr>
          <w:b/>
          <w:bCs/>
        </w:rPr>
        <w:t>WEEK 1: THE POLITICS OF HEALTH</w:t>
      </w:r>
    </w:p>
    <w:p w14:paraId="7BDFE81B" w14:textId="463E4B02" w:rsidR="007D3616" w:rsidRPr="00035106" w:rsidRDefault="007D3616" w:rsidP="00D95A37">
      <w:pPr>
        <w:spacing w:before="0" w:after="0" w:line="264" w:lineRule="auto"/>
        <w:rPr>
          <w:rFonts w:ascii="Tw Cen MT" w:hAnsi="Tw Cen MT"/>
          <w:sz w:val="23"/>
          <w:szCs w:val="23"/>
        </w:rPr>
      </w:pPr>
      <w:r>
        <w:rPr>
          <w:rFonts w:ascii="Tw Cen MT" w:hAnsi="Tw Cen MT"/>
          <w:sz w:val="23"/>
          <w:szCs w:val="23"/>
        </w:rPr>
        <w:t>August</w:t>
      </w:r>
      <w:r w:rsidRPr="00035106">
        <w:rPr>
          <w:rFonts w:ascii="Tw Cen MT" w:hAnsi="Tw Cen MT"/>
          <w:sz w:val="23"/>
          <w:szCs w:val="23"/>
        </w:rPr>
        <w:t xml:space="preserve"> 2</w:t>
      </w:r>
      <w:r w:rsidR="00482F39">
        <w:rPr>
          <w:rFonts w:ascii="Tw Cen MT" w:hAnsi="Tw Cen MT"/>
          <w:sz w:val="23"/>
          <w:szCs w:val="23"/>
        </w:rPr>
        <w:t>2</w:t>
      </w:r>
      <w:r>
        <w:rPr>
          <w:rFonts w:ascii="Tw Cen MT" w:hAnsi="Tw Cen MT"/>
          <w:sz w:val="23"/>
          <w:szCs w:val="23"/>
        </w:rPr>
        <w:tab/>
      </w:r>
      <w:r w:rsidRPr="00035106">
        <w:rPr>
          <w:rFonts w:ascii="Tw Cen MT" w:hAnsi="Tw Cen MT"/>
          <w:sz w:val="23"/>
          <w:szCs w:val="23"/>
        </w:rPr>
        <w:t>Introduction – no reading</w:t>
      </w:r>
    </w:p>
    <w:p w14:paraId="2177C4B3" w14:textId="2B4B76EC" w:rsidR="007D3616" w:rsidRPr="00AB0E17" w:rsidRDefault="007D3616" w:rsidP="00D95A37">
      <w:pPr>
        <w:spacing w:before="0" w:after="0" w:line="264" w:lineRule="auto"/>
        <w:ind w:left="1440" w:hanging="1440"/>
        <w:rPr>
          <w:rFonts w:ascii="Tw Cen MT" w:hAnsi="Tw Cen MT"/>
          <w:sz w:val="23"/>
          <w:szCs w:val="23"/>
        </w:rPr>
      </w:pPr>
      <w:r>
        <w:rPr>
          <w:rFonts w:ascii="Tw Cen MT" w:hAnsi="Tw Cen MT"/>
          <w:sz w:val="23"/>
          <w:szCs w:val="23"/>
        </w:rPr>
        <w:t>August</w:t>
      </w:r>
      <w:r w:rsidRPr="00035106">
        <w:rPr>
          <w:rFonts w:ascii="Tw Cen MT" w:hAnsi="Tw Cen MT"/>
          <w:sz w:val="23"/>
          <w:szCs w:val="23"/>
        </w:rPr>
        <w:t xml:space="preserve"> 2</w:t>
      </w:r>
      <w:r w:rsidR="00482F39">
        <w:rPr>
          <w:rFonts w:ascii="Tw Cen MT" w:hAnsi="Tw Cen MT"/>
          <w:sz w:val="23"/>
          <w:szCs w:val="23"/>
        </w:rPr>
        <w:t>4</w:t>
      </w:r>
      <w:r>
        <w:rPr>
          <w:rFonts w:ascii="Tw Cen MT" w:hAnsi="Tw Cen MT"/>
          <w:sz w:val="23"/>
          <w:szCs w:val="23"/>
        </w:rPr>
        <w:tab/>
      </w:r>
      <w:r w:rsidR="00AB0E17">
        <w:rPr>
          <w:rFonts w:ascii="Tw Cen MT" w:hAnsi="Tw Cen MT"/>
          <w:sz w:val="23"/>
          <w:szCs w:val="23"/>
        </w:rPr>
        <w:t xml:space="preserve">Maness, Sarah B., Laura Merrell, Erika L. Thompson, Stacey B. Griner, Nolan Kline, and Christopher Wheldon. 2021. “Social Determinants of Health and Health Disparities: COVID-19 Exposures and Mortality Among African American People in the United States.” </w:t>
      </w:r>
      <w:r w:rsidR="00AB0E17">
        <w:rPr>
          <w:rFonts w:ascii="Tw Cen MT" w:hAnsi="Tw Cen MT"/>
          <w:i/>
          <w:iCs/>
          <w:sz w:val="23"/>
          <w:szCs w:val="23"/>
        </w:rPr>
        <w:t xml:space="preserve">Public Health Reports </w:t>
      </w:r>
      <w:r w:rsidR="00AB0E17">
        <w:rPr>
          <w:rFonts w:ascii="Tw Cen MT" w:hAnsi="Tw Cen MT"/>
          <w:sz w:val="23"/>
          <w:szCs w:val="23"/>
        </w:rPr>
        <w:t>136(1): 18-22.</w:t>
      </w:r>
    </w:p>
    <w:p w14:paraId="0AC1D69B" w14:textId="77777777" w:rsidR="007D3616" w:rsidRPr="006C6AC1" w:rsidRDefault="007D3616" w:rsidP="00D95A37">
      <w:pPr>
        <w:pStyle w:val="Heading2"/>
        <w:spacing w:line="264" w:lineRule="auto"/>
        <w:rPr>
          <w:b/>
          <w:bCs/>
        </w:rPr>
      </w:pPr>
      <w:r w:rsidRPr="006C6AC1">
        <w:rPr>
          <w:b/>
          <w:bCs/>
        </w:rPr>
        <w:t>WEEK 2: HISTORY OF AMERICAN HEALTH POLICY</w:t>
      </w:r>
    </w:p>
    <w:p w14:paraId="6403405D" w14:textId="77777777" w:rsidR="00D755F1" w:rsidRPr="00035106" w:rsidRDefault="00482F39" w:rsidP="00D95A37">
      <w:pPr>
        <w:snapToGrid w:val="0"/>
        <w:spacing w:before="0" w:after="0" w:line="264" w:lineRule="auto"/>
        <w:ind w:left="1440" w:hanging="1440"/>
        <w:rPr>
          <w:rFonts w:ascii="Tw Cen MT" w:hAnsi="Tw Cen MT"/>
          <w:sz w:val="23"/>
          <w:szCs w:val="23"/>
        </w:rPr>
      </w:pPr>
      <w:r>
        <w:rPr>
          <w:rFonts w:ascii="Tw Cen MT" w:hAnsi="Tw Cen MT"/>
          <w:sz w:val="23"/>
          <w:szCs w:val="23"/>
        </w:rPr>
        <w:t>August 29</w:t>
      </w:r>
      <w:r w:rsidR="007D3616">
        <w:rPr>
          <w:rFonts w:ascii="Tw Cen MT" w:hAnsi="Tw Cen MT"/>
          <w:sz w:val="23"/>
          <w:szCs w:val="23"/>
        </w:rPr>
        <w:tab/>
      </w:r>
      <w:r w:rsidR="00D755F1" w:rsidRPr="00035106">
        <w:rPr>
          <w:rFonts w:ascii="Tw Cen MT" w:hAnsi="Tw Cen MT"/>
          <w:sz w:val="23"/>
          <w:szCs w:val="23"/>
        </w:rPr>
        <w:t xml:space="preserve">Oberlander, Jonathan. 2015. “The Political History of Medicare.” </w:t>
      </w:r>
      <w:r w:rsidR="00D755F1" w:rsidRPr="00035106">
        <w:rPr>
          <w:rFonts w:ascii="Tw Cen MT" w:hAnsi="Tw Cen MT"/>
          <w:i/>
          <w:sz w:val="23"/>
          <w:szCs w:val="23"/>
        </w:rPr>
        <w:t>Generations: Journal of the American Society on Aging</w:t>
      </w:r>
      <w:r w:rsidR="00D755F1" w:rsidRPr="00035106">
        <w:rPr>
          <w:rFonts w:ascii="Tw Cen MT" w:hAnsi="Tw Cen MT"/>
          <w:sz w:val="23"/>
          <w:szCs w:val="23"/>
        </w:rPr>
        <w:t xml:space="preserve"> 39(2): 119-125.</w:t>
      </w:r>
    </w:p>
    <w:p w14:paraId="7A973814" w14:textId="77777777" w:rsidR="00D755F1" w:rsidRPr="00035106" w:rsidRDefault="00482F39" w:rsidP="00D95A37">
      <w:pPr>
        <w:snapToGrid w:val="0"/>
        <w:spacing w:before="0" w:after="0" w:line="264" w:lineRule="auto"/>
        <w:ind w:left="1440" w:hanging="1440"/>
        <w:rPr>
          <w:rFonts w:ascii="Tw Cen MT" w:hAnsi="Tw Cen MT"/>
          <w:sz w:val="23"/>
          <w:szCs w:val="23"/>
        </w:rPr>
      </w:pPr>
      <w:r>
        <w:rPr>
          <w:rFonts w:ascii="Tw Cen MT" w:hAnsi="Tw Cen MT"/>
          <w:sz w:val="23"/>
          <w:szCs w:val="23"/>
        </w:rPr>
        <w:t>August 31</w:t>
      </w:r>
      <w:r w:rsidR="007D3616">
        <w:rPr>
          <w:rFonts w:ascii="Tw Cen MT" w:hAnsi="Tw Cen MT"/>
          <w:sz w:val="23"/>
          <w:szCs w:val="23"/>
        </w:rPr>
        <w:tab/>
      </w:r>
      <w:r w:rsidR="00D755F1" w:rsidRPr="00035106">
        <w:rPr>
          <w:rFonts w:ascii="Tw Cen MT" w:hAnsi="Tw Cen MT"/>
          <w:sz w:val="23"/>
          <w:szCs w:val="23"/>
        </w:rPr>
        <w:t xml:space="preserve">Rowland, Diane, and Barbara Lyons. 2016. “Medicaid’s Role in Health Reform and Closing the Coverage Gap.” </w:t>
      </w:r>
      <w:r w:rsidR="00D755F1" w:rsidRPr="00035106">
        <w:rPr>
          <w:rFonts w:ascii="Tw Cen MT" w:hAnsi="Tw Cen MT"/>
          <w:i/>
          <w:sz w:val="23"/>
          <w:szCs w:val="23"/>
        </w:rPr>
        <w:t>The Journal of Law, Medicines &amp; Ethics</w:t>
      </w:r>
      <w:r w:rsidR="00D755F1" w:rsidRPr="00035106">
        <w:rPr>
          <w:rFonts w:ascii="Tw Cen MT" w:hAnsi="Tw Cen MT"/>
          <w:sz w:val="23"/>
          <w:szCs w:val="23"/>
        </w:rPr>
        <w:t xml:space="preserve"> 44: 580-584.</w:t>
      </w:r>
    </w:p>
    <w:p w14:paraId="2A26736D" w14:textId="201E9446" w:rsidR="007D3616" w:rsidRPr="006C6AC1" w:rsidRDefault="007D3616" w:rsidP="00D95A37">
      <w:pPr>
        <w:pStyle w:val="Heading2"/>
        <w:spacing w:line="264" w:lineRule="auto"/>
        <w:rPr>
          <w:b/>
          <w:bCs/>
        </w:rPr>
      </w:pPr>
      <w:r w:rsidRPr="006C6AC1">
        <w:rPr>
          <w:b/>
          <w:bCs/>
        </w:rPr>
        <w:t xml:space="preserve">WEEK 3: </w:t>
      </w:r>
      <w:r w:rsidR="00B73792">
        <w:rPr>
          <w:b/>
          <w:bCs/>
        </w:rPr>
        <w:t>Issue development</w:t>
      </w:r>
    </w:p>
    <w:p w14:paraId="0E8FFD7B" w14:textId="14931343" w:rsidR="007D3616" w:rsidRPr="004C0F42" w:rsidRDefault="00482F39" w:rsidP="00D95A37">
      <w:pPr>
        <w:spacing w:before="0" w:after="0" w:line="264" w:lineRule="auto"/>
        <w:ind w:left="1440" w:hanging="1440"/>
        <w:rPr>
          <w:rFonts w:ascii="Tw Cen MT" w:hAnsi="Tw Cen MT"/>
          <w:b/>
          <w:bCs/>
          <w:sz w:val="23"/>
          <w:szCs w:val="23"/>
        </w:rPr>
      </w:pPr>
      <w:r>
        <w:rPr>
          <w:rFonts w:ascii="Tw Cen MT" w:hAnsi="Tw Cen MT"/>
          <w:sz w:val="23"/>
          <w:szCs w:val="23"/>
        </w:rPr>
        <w:t>September 5</w:t>
      </w:r>
      <w:r w:rsidR="007D3616">
        <w:rPr>
          <w:rFonts w:ascii="Tw Cen MT" w:hAnsi="Tw Cen MT"/>
          <w:sz w:val="23"/>
          <w:szCs w:val="23"/>
        </w:rPr>
        <w:tab/>
      </w:r>
      <w:r w:rsidR="00B73792" w:rsidRPr="004C0F42">
        <w:rPr>
          <w:rFonts w:ascii="Tw Cen MT" w:hAnsi="Tw Cen MT"/>
          <w:b/>
          <w:bCs/>
          <w:sz w:val="23"/>
          <w:szCs w:val="23"/>
        </w:rPr>
        <w:t>Labor Day – no class</w:t>
      </w:r>
    </w:p>
    <w:p w14:paraId="7E594204" w14:textId="072340EE" w:rsidR="00B73792" w:rsidRPr="00B01780" w:rsidRDefault="00482F39" w:rsidP="00D95A37">
      <w:pPr>
        <w:spacing w:before="0" w:after="0" w:line="264" w:lineRule="auto"/>
        <w:ind w:left="1440" w:hanging="1440"/>
        <w:rPr>
          <w:rFonts w:ascii="Tw Cen MT" w:hAnsi="Tw Cen MT"/>
          <w:sz w:val="23"/>
          <w:szCs w:val="23"/>
        </w:rPr>
      </w:pPr>
      <w:r>
        <w:rPr>
          <w:rFonts w:ascii="Tw Cen MT" w:hAnsi="Tw Cen MT"/>
          <w:sz w:val="23"/>
          <w:szCs w:val="23"/>
        </w:rPr>
        <w:t>September 7</w:t>
      </w:r>
      <w:r w:rsidR="007D3616">
        <w:rPr>
          <w:rFonts w:ascii="Tw Cen MT" w:hAnsi="Tw Cen MT"/>
          <w:sz w:val="23"/>
          <w:szCs w:val="23"/>
        </w:rPr>
        <w:tab/>
      </w:r>
      <w:r w:rsidR="00B01780">
        <w:rPr>
          <w:rFonts w:ascii="Tw Cen MT" w:hAnsi="Tw Cen MT"/>
          <w:sz w:val="23"/>
          <w:szCs w:val="23"/>
        </w:rPr>
        <w:t>Myers-Lipton, Scott</w:t>
      </w:r>
      <w:r w:rsidR="004C0F42">
        <w:rPr>
          <w:rFonts w:ascii="Tw Cen MT" w:hAnsi="Tw Cen MT"/>
          <w:sz w:val="23"/>
          <w:szCs w:val="23"/>
        </w:rPr>
        <w:t>,</w:t>
      </w:r>
      <w:r w:rsidR="00B01780">
        <w:rPr>
          <w:rFonts w:ascii="Tw Cen MT" w:hAnsi="Tw Cen MT"/>
          <w:sz w:val="23"/>
          <w:szCs w:val="23"/>
        </w:rPr>
        <w:t xml:space="preserve"> and William </w:t>
      </w:r>
      <w:proofErr w:type="spellStart"/>
      <w:r w:rsidR="00B01780">
        <w:rPr>
          <w:rFonts w:ascii="Tw Cen MT" w:hAnsi="Tw Cen MT"/>
          <w:sz w:val="23"/>
          <w:szCs w:val="23"/>
        </w:rPr>
        <w:t>Armaline</w:t>
      </w:r>
      <w:proofErr w:type="spellEnd"/>
      <w:r w:rsidR="00B01780">
        <w:rPr>
          <w:rFonts w:ascii="Tw Cen MT" w:hAnsi="Tw Cen MT"/>
          <w:sz w:val="23"/>
          <w:szCs w:val="23"/>
        </w:rPr>
        <w:t>. “202</w:t>
      </w:r>
      <w:r w:rsidR="004C0F42">
        <w:rPr>
          <w:rFonts w:ascii="Tw Cen MT" w:hAnsi="Tw Cen MT"/>
          <w:sz w:val="23"/>
          <w:szCs w:val="23"/>
        </w:rPr>
        <w:t>2</w:t>
      </w:r>
      <w:r w:rsidR="00B01780">
        <w:rPr>
          <w:rFonts w:ascii="Tw Cen MT" w:hAnsi="Tw Cen MT"/>
          <w:sz w:val="23"/>
          <w:szCs w:val="23"/>
        </w:rPr>
        <w:t xml:space="preserve"> Silicon Valley Pain Index.” </w:t>
      </w:r>
      <w:r w:rsidR="00B01780">
        <w:rPr>
          <w:rFonts w:ascii="Tw Cen MT" w:hAnsi="Tw Cen MT"/>
          <w:i/>
          <w:iCs/>
          <w:sz w:val="23"/>
          <w:szCs w:val="23"/>
        </w:rPr>
        <w:t>SJSU Human Rights Institute</w:t>
      </w:r>
      <w:r w:rsidR="00B01780">
        <w:rPr>
          <w:rFonts w:ascii="Tw Cen MT" w:hAnsi="Tw Cen MT"/>
          <w:sz w:val="23"/>
          <w:szCs w:val="23"/>
        </w:rPr>
        <w:t xml:space="preserve">. </w:t>
      </w:r>
      <w:hyperlink r:id="rId16" w:history="1">
        <w:r w:rsidR="004C0F42" w:rsidRPr="00B53C93">
          <w:rPr>
            <w:rStyle w:val="Hyperlink"/>
            <w:rFonts w:ascii="Tw Cen MT" w:hAnsi="Tw Cen MT"/>
            <w:sz w:val="23"/>
            <w:szCs w:val="23"/>
          </w:rPr>
          <w:t>https://www.sjsu.edu/hri/docs/SJSUHRI_2022SVPI_FINAL_06-21-22.pdf</w:t>
        </w:r>
      </w:hyperlink>
      <w:r w:rsidR="004C0F42">
        <w:rPr>
          <w:rFonts w:ascii="Tw Cen MT" w:hAnsi="Tw Cen MT"/>
          <w:sz w:val="23"/>
          <w:szCs w:val="23"/>
        </w:rPr>
        <w:t xml:space="preserve"> </w:t>
      </w:r>
    </w:p>
    <w:p w14:paraId="24F91D3C" w14:textId="0B9361B5" w:rsidR="007D3616" w:rsidRPr="006C6AC1" w:rsidRDefault="007D3616" w:rsidP="00D95A37">
      <w:pPr>
        <w:pStyle w:val="Heading2"/>
        <w:spacing w:line="264" w:lineRule="auto"/>
        <w:rPr>
          <w:b/>
          <w:bCs/>
        </w:rPr>
      </w:pPr>
      <w:r w:rsidRPr="006C6AC1">
        <w:rPr>
          <w:b/>
          <w:bCs/>
        </w:rPr>
        <w:t xml:space="preserve">WEEK 4: </w:t>
      </w:r>
      <w:r w:rsidR="00741FBB">
        <w:rPr>
          <w:b/>
          <w:bCs/>
        </w:rPr>
        <w:t>issue development &amp; setting the tone</w:t>
      </w:r>
    </w:p>
    <w:p w14:paraId="307E3802" w14:textId="3E00B95C" w:rsidR="00B73792" w:rsidRDefault="007D3616" w:rsidP="00D95A37">
      <w:pPr>
        <w:spacing w:before="0" w:after="0" w:line="264" w:lineRule="auto"/>
        <w:ind w:left="1440" w:hanging="1440"/>
        <w:rPr>
          <w:rFonts w:ascii="Tw Cen MT" w:hAnsi="Tw Cen MT"/>
          <w:sz w:val="23"/>
          <w:szCs w:val="23"/>
        </w:rPr>
      </w:pPr>
      <w:r>
        <w:rPr>
          <w:rFonts w:ascii="Tw Cen MT" w:hAnsi="Tw Cen MT"/>
          <w:sz w:val="23"/>
          <w:szCs w:val="23"/>
        </w:rPr>
        <w:t>September</w:t>
      </w:r>
      <w:r w:rsidRPr="00035106">
        <w:rPr>
          <w:rFonts w:ascii="Tw Cen MT" w:hAnsi="Tw Cen MT"/>
          <w:sz w:val="23"/>
          <w:szCs w:val="23"/>
        </w:rPr>
        <w:t xml:space="preserve"> 1</w:t>
      </w:r>
      <w:r w:rsidR="00482F39">
        <w:rPr>
          <w:rFonts w:ascii="Tw Cen MT" w:hAnsi="Tw Cen MT"/>
          <w:sz w:val="23"/>
          <w:szCs w:val="23"/>
        </w:rPr>
        <w:t>2</w:t>
      </w:r>
      <w:r w:rsidR="00B73792">
        <w:rPr>
          <w:rFonts w:ascii="Tw Cen MT" w:hAnsi="Tw Cen MT"/>
          <w:sz w:val="23"/>
          <w:szCs w:val="23"/>
        </w:rPr>
        <w:tab/>
      </w:r>
      <w:r w:rsidR="00F81DE2">
        <w:rPr>
          <w:rFonts w:ascii="Tw Cen MT" w:hAnsi="Tw Cen MT"/>
          <w:sz w:val="23"/>
          <w:szCs w:val="23"/>
        </w:rPr>
        <w:t xml:space="preserve">North, Anna. 2022. “The Long Strange History of the Anti-Vaccination Movement.” </w:t>
      </w:r>
      <w:r w:rsidR="00F81DE2">
        <w:rPr>
          <w:rFonts w:ascii="Tw Cen MT" w:hAnsi="Tw Cen MT"/>
          <w:i/>
          <w:iCs/>
          <w:sz w:val="23"/>
          <w:szCs w:val="23"/>
        </w:rPr>
        <w:t xml:space="preserve">Vox. </w:t>
      </w:r>
      <w:r w:rsidR="00F81DE2">
        <w:rPr>
          <w:rFonts w:ascii="Tw Cen MT" w:hAnsi="Tw Cen MT"/>
          <w:sz w:val="23"/>
          <w:szCs w:val="23"/>
        </w:rPr>
        <w:t xml:space="preserve">March 4. </w:t>
      </w:r>
      <w:hyperlink r:id="rId17" w:history="1">
        <w:r w:rsidR="00F81DE2" w:rsidRPr="00B53C93">
          <w:rPr>
            <w:rStyle w:val="Hyperlink"/>
            <w:rFonts w:ascii="Tw Cen MT" w:hAnsi="Tw Cen MT"/>
            <w:sz w:val="23"/>
            <w:szCs w:val="23"/>
          </w:rPr>
          <w:t>https://www.vox.com/the-goods/22958419/covid-vaccine-mandate-pandemic-history</w:t>
        </w:r>
      </w:hyperlink>
    </w:p>
    <w:p w14:paraId="441ECB61" w14:textId="09271829" w:rsidR="00B73792" w:rsidRDefault="00180243" w:rsidP="00D95A37">
      <w:pPr>
        <w:spacing w:before="0" w:after="0" w:line="264" w:lineRule="auto"/>
        <w:ind w:left="1440" w:hanging="1440"/>
        <w:rPr>
          <w:rFonts w:ascii="Tw Cen MT" w:hAnsi="Tw Cen MT"/>
          <w:sz w:val="23"/>
          <w:szCs w:val="23"/>
        </w:rPr>
      </w:pPr>
      <w:r>
        <w:rPr>
          <w:rFonts w:ascii="Tw Cen MT" w:hAnsi="Tw Cen MT"/>
          <w:sz w:val="23"/>
          <w:szCs w:val="23"/>
        </w:rPr>
        <w:t>September</w:t>
      </w:r>
      <w:r w:rsidRPr="00035106">
        <w:rPr>
          <w:rFonts w:ascii="Tw Cen MT" w:hAnsi="Tw Cen MT"/>
          <w:sz w:val="23"/>
          <w:szCs w:val="23"/>
        </w:rPr>
        <w:t xml:space="preserve"> 1</w:t>
      </w:r>
      <w:r w:rsidR="00482F39">
        <w:rPr>
          <w:rFonts w:ascii="Tw Cen MT" w:hAnsi="Tw Cen MT"/>
          <w:sz w:val="23"/>
          <w:szCs w:val="23"/>
        </w:rPr>
        <w:t>4</w:t>
      </w:r>
      <w:r>
        <w:rPr>
          <w:rFonts w:ascii="Tw Cen MT" w:hAnsi="Tw Cen MT"/>
          <w:sz w:val="23"/>
          <w:szCs w:val="23"/>
        </w:rPr>
        <w:tab/>
      </w:r>
      <w:r w:rsidR="00741FBB">
        <w:rPr>
          <w:rFonts w:ascii="Tw Cen MT" w:hAnsi="Tw Cen MT"/>
          <w:sz w:val="23"/>
          <w:szCs w:val="23"/>
        </w:rPr>
        <w:t xml:space="preserve">American Public Health Association. “The Power of Advocacy.” </w:t>
      </w:r>
      <w:hyperlink r:id="rId18" w:history="1">
        <w:r w:rsidR="007C36D6" w:rsidRPr="00B53C93">
          <w:rPr>
            <w:rStyle w:val="Hyperlink"/>
            <w:rFonts w:ascii="Tw Cen MT" w:hAnsi="Tw Cen MT"/>
            <w:sz w:val="23"/>
            <w:szCs w:val="23"/>
          </w:rPr>
          <w:t>https://www.apha.org/-/media/Files/PDF/advocacy/Power_of_Advocacy.ashx</w:t>
        </w:r>
      </w:hyperlink>
      <w:r w:rsidR="007C36D6">
        <w:rPr>
          <w:rFonts w:ascii="Tw Cen MT" w:hAnsi="Tw Cen MT"/>
          <w:sz w:val="23"/>
          <w:szCs w:val="23"/>
        </w:rPr>
        <w:t xml:space="preserve"> </w:t>
      </w:r>
    </w:p>
    <w:p w14:paraId="3BD69CF5" w14:textId="33A321D6" w:rsidR="00F17851" w:rsidRPr="00F17851" w:rsidRDefault="00F17851" w:rsidP="00D95A37">
      <w:pPr>
        <w:spacing w:before="0" w:after="0" w:line="264" w:lineRule="auto"/>
        <w:ind w:left="1440" w:hanging="1440"/>
        <w:rPr>
          <w:rFonts w:ascii="Tw Cen MT" w:hAnsi="Tw Cen MT"/>
          <w:b/>
          <w:bCs/>
          <w:sz w:val="23"/>
          <w:szCs w:val="23"/>
        </w:rPr>
      </w:pPr>
      <w:r>
        <w:rPr>
          <w:rFonts w:ascii="Tw Cen MT" w:hAnsi="Tw Cen MT"/>
          <w:b/>
          <w:bCs/>
          <w:sz w:val="23"/>
          <w:szCs w:val="23"/>
        </w:rPr>
        <w:t>September 16</w:t>
      </w:r>
      <w:r>
        <w:rPr>
          <w:rFonts w:ascii="Tw Cen MT" w:hAnsi="Tw Cen MT"/>
          <w:b/>
          <w:bCs/>
          <w:sz w:val="23"/>
          <w:szCs w:val="23"/>
        </w:rPr>
        <w:tab/>
        <w:t>Portfolio Assignment #1 Due</w:t>
      </w:r>
    </w:p>
    <w:p w14:paraId="2ADCECEC" w14:textId="63083A1B" w:rsidR="007D3616" w:rsidRPr="006C6AC1" w:rsidRDefault="007D3616" w:rsidP="00D95A37">
      <w:pPr>
        <w:pStyle w:val="Heading2"/>
        <w:spacing w:line="264" w:lineRule="auto"/>
        <w:rPr>
          <w:b/>
          <w:bCs/>
        </w:rPr>
      </w:pPr>
      <w:r w:rsidRPr="006C6AC1">
        <w:rPr>
          <w:b/>
          <w:bCs/>
        </w:rPr>
        <w:t xml:space="preserve">WEEK 5: </w:t>
      </w:r>
      <w:r w:rsidR="00741FBB">
        <w:rPr>
          <w:b/>
          <w:bCs/>
        </w:rPr>
        <w:t>Change theory</w:t>
      </w:r>
    </w:p>
    <w:p w14:paraId="705FF312" w14:textId="35EF36EB" w:rsidR="00D755F1" w:rsidRPr="007D3C65" w:rsidRDefault="007D3616" w:rsidP="00D95A37">
      <w:pPr>
        <w:snapToGrid w:val="0"/>
        <w:spacing w:before="0" w:after="0" w:line="264" w:lineRule="auto"/>
        <w:ind w:left="1440" w:hanging="1440"/>
        <w:rPr>
          <w:rFonts w:ascii="Tw Cen MT" w:hAnsi="Tw Cen MT"/>
          <w:sz w:val="23"/>
          <w:szCs w:val="23"/>
        </w:rPr>
      </w:pPr>
      <w:r>
        <w:rPr>
          <w:rFonts w:ascii="Tw Cen MT" w:hAnsi="Tw Cen MT"/>
          <w:sz w:val="23"/>
          <w:szCs w:val="23"/>
        </w:rPr>
        <w:t>September</w:t>
      </w:r>
      <w:r w:rsidRPr="00035106">
        <w:rPr>
          <w:rFonts w:ascii="Tw Cen MT" w:hAnsi="Tw Cen MT"/>
          <w:sz w:val="23"/>
          <w:szCs w:val="23"/>
        </w:rPr>
        <w:t xml:space="preserve"> </w:t>
      </w:r>
      <w:r w:rsidR="00482F39">
        <w:rPr>
          <w:rFonts w:ascii="Tw Cen MT" w:hAnsi="Tw Cen MT"/>
          <w:sz w:val="23"/>
          <w:szCs w:val="23"/>
        </w:rPr>
        <w:t>19</w:t>
      </w:r>
      <w:r>
        <w:rPr>
          <w:rFonts w:ascii="Tw Cen MT" w:hAnsi="Tw Cen MT"/>
          <w:sz w:val="23"/>
          <w:szCs w:val="23"/>
        </w:rPr>
        <w:tab/>
      </w:r>
      <w:r w:rsidR="00741FBB">
        <w:rPr>
          <w:rFonts w:ascii="Tw Cen MT" w:hAnsi="Tw Cen MT"/>
          <w:sz w:val="23"/>
          <w:szCs w:val="23"/>
        </w:rPr>
        <w:t xml:space="preserve">Cohn, Jonathan. 2021. “The Real Reason Republicans Couldn’t Kill Obamacare.” </w:t>
      </w:r>
      <w:r w:rsidR="00741FBB">
        <w:rPr>
          <w:rFonts w:ascii="Tw Cen MT" w:hAnsi="Tw Cen MT"/>
          <w:i/>
          <w:iCs/>
          <w:sz w:val="23"/>
          <w:szCs w:val="23"/>
        </w:rPr>
        <w:t xml:space="preserve">The Atlantic. </w:t>
      </w:r>
      <w:r w:rsidR="00741FBB">
        <w:rPr>
          <w:rFonts w:ascii="Tw Cen MT" w:hAnsi="Tw Cen MT"/>
          <w:sz w:val="23"/>
          <w:szCs w:val="23"/>
        </w:rPr>
        <w:t xml:space="preserve">March 22. </w:t>
      </w:r>
      <w:hyperlink r:id="rId19" w:history="1">
        <w:r w:rsidR="00741FBB" w:rsidRPr="006F44E9">
          <w:rPr>
            <w:rStyle w:val="Hyperlink"/>
            <w:rFonts w:ascii="Tw Cen MT" w:hAnsi="Tw Cen MT"/>
            <w:sz w:val="23"/>
            <w:szCs w:val="23"/>
          </w:rPr>
          <w:t>https://www.theatlantic.com/politics/archive/2021/03/why-trump-republicans-failed-repeal-obamacare/618337/</w:t>
        </w:r>
      </w:hyperlink>
    </w:p>
    <w:p w14:paraId="4B6030CA" w14:textId="2F9128DC" w:rsidR="007D3616" w:rsidRDefault="007D3616" w:rsidP="00D95A37">
      <w:pPr>
        <w:spacing w:before="0" w:after="0" w:line="264" w:lineRule="auto"/>
        <w:ind w:left="1440" w:hanging="1440"/>
        <w:rPr>
          <w:rFonts w:ascii="Tw Cen MT" w:hAnsi="Tw Cen MT"/>
          <w:sz w:val="23"/>
          <w:szCs w:val="23"/>
        </w:rPr>
      </w:pPr>
      <w:r>
        <w:rPr>
          <w:rFonts w:ascii="Tw Cen MT" w:hAnsi="Tw Cen MT"/>
          <w:sz w:val="23"/>
          <w:szCs w:val="23"/>
        </w:rPr>
        <w:t>September</w:t>
      </w:r>
      <w:r w:rsidRPr="00035106">
        <w:rPr>
          <w:rFonts w:ascii="Tw Cen MT" w:hAnsi="Tw Cen MT"/>
          <w:sz w:val="23"/>
          <w:szCs w:val="23"/>
        </w:rPr>
        <w:t xml:space="preserve"> 2</w:t>
      </w:r>
      <w:r w:rsidR="00482F39">
        <w:rPr>
          <w:rFonts w:ascii="Tw Cen MT" w:hAnsi="Tw Cen MT"/>
          <w:sz w:val="23"/>
          <w:szCs w:val="23"/>
        </w:rPr>
        <w:t>1</w:t>
      </w:r>
      <w:r>
        <w:rPr>
          <w:rFonts w:ascii="Tw Cen MT" w:hAnsi="Tw Cen MT"/>
          <w:sz w:val="23"/>
          <w:szCs w:val="23"/>
        </w:rPr>
        <w:tab/>
      </w:r>
      <w:r w:rsidR="00741FBB">
        <w:rPr>
          <w:rFonts w:ascii="Tw Cen MT" w:hAnsi="Tw Cen MT"/>
          <w:sz w:val="23"/>
          <w:szCs w:val="23"/>
        </w:rPr>
        <w:t>Ottesen, KK. 2022. “</w:t>
      </w:r>
      <w:proofErr w:type="spellStart"/>
      <w:r w:rsidR="00741FBB">
        <w:rPr>
          <w:rFonts w:ascii="Tw Cen MT" w:hAnsi="Tw Cen MT"/>
          <w:sz w:val="23"/>
          <w:szCs w:val="23"/>
        </w:rPr>
        <w:t>Ady</w:t>
      </w:r>
      <w:proofErr w:type="spellEnd"/>
      <w:r w:rsidR="00741FBB">
        <w:rPr>
          <w:rFonts w:ascii="Tw Cen MT" w:hAnsi="Tw Cen MT"/>
          <w:sz w:val="23"/>
          <w:szCs w:val="23"/>
        </w:rPr>
        <w:t xml:space="preserve"> </w:t>
      </w:r>
      <w:proofErr w:type="spellStart"/>
      <w:r w:rsidR="00741FBB">
        <w:rPr>
          <w:rFonts w:ascii="Tw Cen MT" w:hAnsi="Tw Cen MT"/>
          <w:sz w:val="23"/>
          <w:szCs w:val="23"/>
        </w:rPr>
        <w:t>Barkan</w:t>
      </w:r>
      <w:proofErr w:type="spellEnd"/>
      <w:r w:rsidR="00741FBB">
        <w:rPr>
          <w:rFonts w:ascii="Tw Cen MT" w:hAnsi="Tw Cen MT"/>
          <w:sz w:val="23"/>
          <w:szCs w:val="23"/>
        </w:rPr>
        <w:t xml:space="preserve"> on activism, ALS and hope in the face of crisis.” </w:t>
      </w:r>
      <w:r w:rsidR="00741FBB">
        <w:rPr>
          <w:rFonts w:ascii="Tw Cen MT" w:hAnsi="Tw Cen MT"/>
          <w:i/>
          <w:iCs/>
          <w:sz w:val="23"/>
          <w:szCs w:val="23"/>
        </w:rPr>
        <w:t xml:space="preserve">Washington Post Magazine. </w:t>
      </w:r>
      <w:r w:rsidR="00741FBB">
        <w:rPr>
          <w:rFonts w:ascii="Tw Cen MT" w:hAnsi="Tw Cen MT"/>
          <w:sz w:val="23"/>
          <w:szCs w:val="23"/>
        </w:rPr>
        <w:t xml:space="preserve">June 1. </w:t>
      </w:r>
      <w:hyperlink r:id="rId20" w:history="1">
        <w:r w:rsidR="00741FBB" w:rsidRPr="0008352A">
          <w:rPr>
            <w:rStyle w:val="Hyperlink"/>
            <w:rFonts w:ascii="Tw Cen MT" w:hAnsi="Tw Cen MT"/>
            <w:sz w:val="23"/>
            <w:szCs w:val="23"/>
          </w:rPr>
          <w:t>https://www.washingtonpost.com/magazine/2022/06/01/als-activism-ady-barkan-politics-midterms/</w:t>
        </w:r>
      </w:hyperlink>
      <w:r w:rsidR="00741FBB">
        <w:rPr>
          <w:rFonts w:ascii="Tw Cen MT" w:hAnsi="Tw Cen MT"/>
          <w:sz w:val="23"/>
          <w:szCs w:val="23"/>
        </w:rPr>
        <w:t xml:space="preserve"> </w:t>
      </w:r>
      <w:r w:rsidRPr="00035106">
        <w:rPr>
          <w:rFonts w:ascii="Tw Cen MT" w:hAnsi="Tw Cen MT"/>
          <w:sz w:val="23"/>
          <w:szCs w:val="23"/>
        </w:rPr>
        <w:t xml:space="preserve"> </w:t>
      </w:r>
    </w:p>
    <w:p w14:paraId="443C93F1" w14:textId="1D05BAEB" w:rsidR="007D3616" w:rsidRPr="006C6AC1" w:rsidRDefault="007D3616" w:rsidP="00D95A37">
      <w:pPr>
        <w:pStyle w:val="Heading2"/>
        <w:spacing w:line="264" w:lineRule="auto"/>
        <w:rPr>
          <w:b/>
          <w:bCs/>
        </w:rPr>
      </w:pPr>
      <w:r w:rsidRPr="006C6AC1">
        <w:rPr>
          <w:b/>
          <w:bCs/>
        </w:rPr>
        <w:t xml:space="preserve">WEEK 6: </w:t>
      </w:r>
      <w:r w:rsidR="00741FBB">
        <w:rPr>
          <w:b/>
          <w:bCs/>
        </w:rPr>
        <w:t>Building power</w:t>
      </w:r>
    </w:p>
    <w:p w14:paraId="3AF924BD" w14:textId="47A960A9" w:rsidR="007D3616" w:rsidRPr="00035106" w:rsidRDefault="007D3616" w:rsidP="00D95A37">
      <w:pPr>
        <w:spacing w:before="0" w:after="0" w:line="264" w:lineRule="auto"/>
        <w:ind w:left="1440" w:hanging="1440"/>
        <w:rPr>
          <w:rFonts w:ascii="Tw Cen MT" w:hAnsi="Tw Cen MT"/>
          <w:sz w:val="23"/>
          <w:szCs w:val="23"/>
        </w:rPr>
      </w:pPr>
      <w:r>
        <w:rPr>
          <w:rFonts w:ascii="Tw Cen MT" w:hAnsi="Tw Cen MT"/>
          <w:sz w:val="23"/>
          <w:szCs w:val="23"/>
        </w:rPr>
        <w:t>September 2</w:t>
      </w:r>
      <w:r w:rsidR="00482F39">
        <w:rPr>
          <w:rFonts w:ascii="Tw Cen MT" w:hAnsi="Tw Cen MT"/>
          <w:sz w:val="23"/>
          <w:szCs w:val="23"/>
        </w:rPr>
        <w:t>6</w:t>
      </w:r>
      <w:r>
        <w:rPr>
          <w:rFonts w:ascii="Tw Cen MT" w:hAnsi="Tw Cen MT"/>
          <w:sz w:val="23"/>
          <w:szCs w:val="23"/>
        </w:rPr>
        <w:tab/>
      </w:r>
      <w:r w:rsidR="001243AB">
        <w:rPr>
          <w:rFonts w:ascii="Tw Cen MT" w:hAnsi="Tw Cen MT"/>
          <w:sz w:val="23"/>
          <w:szCs w:val="23"/>
        </w:rPr>
        <w:t xml:space="preserve">Grinberg, </w:t>
      </w:r>
      <w:proofErr w:type="spellStart"/>
      <w:r w:rsidR="001243AB">
        <w:rPr>
          <w:rFonts w:ascii="Tw Cen MT" w:hAnsi="Tw Cen MT"/>
          <w:sz w:val="23"/>
          <w:szCs w:val="23"/>
        </w:rPr>
        <w:t>Emanuella</w:t>
      </w:r>
      <w:proofErr w:type="spellEnd"/>
      <w:r w:rsidR="001243AB">
        <w:rPr>
          <w:rFonts w:ascii="Tw Cen MT" w:hAnsi="Tw Cen MT"/>
          <w:sz w:val="23"/>
          <w:szCs w:val="23"/>
        </w:rPr>
        <w:t xml:space="preserve">, and Nadeem </w:t>
      </w:r>
      <w:proofErr w:type="spellStart"/>
      <w:r w:rsidR="001243AB">
        <w:rPr>
          <w:rFonts w:ascii="Tw Cen MT" w:hAnsi="Tw Cen MT"/>
          <w:sz w:val="23"/>
          <w:szCs w:val="23"/>
        </w:rPr>
        <w:t>Muaddi</w:t>
      </w:r>
      <w:proofErr w:type="spellEnd"/>
      <w:r w:rsidR="001243AB">
        <w:rPr>
          <w:rFonts w:ascii="Tw Cen MT" w:hAnsi="Tw Cen MT"/>
          <w:sz w:val="23"/>
          <w:szCs w:val="23"/>
        </w:rPr>
        <w:t xml:space="preserve">. 2018. “How the Parkland students pulled off a massive national protest in only 5 weeks.” </w:t>
      </w:r>
      <w:r w:rsidR="001243AB">
        <w:rPr>
          <w:rFonts w:ascii="Tw Cen MT" w:hAnsi="Tw Cen MT"/>
          <w:i/>
          <w:iCs/>
          <w:sz w:val="23"/>
          <w:szCs w:val="23"/>
        </w:rPr>
        <w:t>CNN.</w:t>
      </w:r>
      <w:r w:rsidR="001243AB">
        <w:rPr>
          <w:rFonts w:ascii="Tw Cen MT" w:hAnsi="Tw Cen MT"/>
          <w:sz w:val="23"/>
          <w:szCs w:val="23"/>
        </w:rPr>
        <w:t xml:space="preserve"> </w:t>
      </w:r>
      <w:r w:rsidR="00B01780">
        <w:rPr>
          <w:rFonts w:ascii="Tw Cen MT" w:hAnsi="Tw Cen MT"/>
          <w:sz w:val="23"/>
          <w:szCs w:val="23"/>
        </w:rPr>
        <w:t xml:space="preserve">March 26. </w:t>
      </w:r>
      <w:hyperlink r:id="rId21" w:history="1">
        <w:r w:rsidR="00B01780" w:rsidRPr="00B53C93">
          <w:rPr>
            <w:rStyle w:val="Hyperlink"/>
            <w:rFonts w:ascii="Tw Cen MT" w:hAnsi="Tw Cen MT"/>
            <w:sz w:val="23"/>
            <w:szCs w:val="23"/>
          </w:rPr>
          <w:t>https://www.cnn.com/2018/03/26/us/march-for-our-lives/index.html</w:t>
        </w:r>
      </w:hyperlink>
      <w:r w:rsidR="00B01780">
        <w:rPr>
          <w:rFonts w:ascii="Tw Cen MT" w:hAnsi="Tw Cen MT"/>
          <w:sz w:val="23"/>
          <w:szCs w:val="23"/>
        </w:rPr>
        <w:t xml:space="preserve"> </w:t>
      </w:r>
      <w:r w:rsidR="007D3C65" w:rsidRPr="00035106">
        <w:rPr>
          <w:rFonts w:ascii="Tw Cen MT" w:hAnsi="Tw Cen MT"/>
          <w:sz w:val="23"/>
          <w:szCs w:val="23"/>
        </w:rPr>
        <w:t xml:space="preserve"> </w:t>
      </w:r>
    </w:p>
    <w:p w14:paraId="28D3B58C" w14:textId="19831068" w:rsidR="007D3616" w:rsidRDefault="00482F39" w:rsidP="00D95A37">
      <w:pPr>
        <w:spacing w:before="0" w:after="0" w:line="264" w:lineRule="auto"/>
        <w:ind w:left="1440" w:hanging="1440"/>
        <w:rPr>
          <w:rFonts w:ascii="Tw Cen MT" w:hAnsi="Tw Cen MT"/>
          <w:sz w:val="23"/>
          <w:szCs w:val="23"/>
        </w:rPr>
      </w:pPr>
      <w:r>
        <w:rPr>
          <w:rFonts w:ascii="Tw Cen MT" w:hAnsi="Tw Cen MT"/>
          <w:sz w:val="23"/>
          <w:szCs w:val="23"/>
        </w:rPr>
        <w:t>September 28</w:t>
      </w:r>
      <w:r w:rsidR="007D3616">
        <w:rPr>
          <w:rFonts w:ascii="Tw Cen MT" w:hAnsi="Tw Cen MT"/>
          <w:sz w:val="23"/>
          <w:szCs w:val="23"/>
        </w:rPr>
        <w:tab/>
      </w:r>
      <w:r w:rsidR="00741FBB">
        <w:rPr>
          <w:rFonts w:ascii="Tw Cen MT" w:hAnsi="Tw Cen MT"/>
          <w:sz w:val="23"/>
          <w:szCs w:val="23"/>
        </w:rPr>
        <w:t xml:space="preserve">Petersen, Anne Helen. 2018. “These Volunteers Are Battling Idaho’s Government to Expand Medicaid.” </w:t>
      </w:r>
      <w:r w:rsidR="00741FBB">
        <w:rPr>
          <w:rFonts w:ascii="Tw Cen MT" w:hAnsi="Tw Cen MT"/>
          <w:i/>
          <w:iCs/>
          <w:sz w:val="23"/>
          <w:szCs w:val="23"/>
        </w:rPr>
        <w:t>Buzzfeed News</w:t>
      </w:r>
      <w:r w:rsidR="00741FBB">
        <w:rPr>
          <w:rFonts w:ascii="Tw Cen MT" w:hAnsi="Tw Cen MT"/>
          <w:sz w:val="23"/>
          <w:szCs w:val="23"/>
        </w:rPr>
        <w:t xml:space="preserve">. April 12. </w:t>
      </w:r>
      <w:hyperlink r:id="rId22" w:history="1">
        <w:r w:rsidR="00741FBB" w:rsidRPr="0008352A">
          <w:rPr>
            <w:rStyle w:val="Hyperlink"/>
            <w:rFonts w:ascii="Tw Cen MT" w:hAnsi="Tw Cen MT"/>
            <w:sz w:val="23"/>
            <w:szCs w:val="23"/>
          </w:rPr>
          <w:t>https://www.buzzfeednews.com/article/annehelenpetersen/idaho-medicaid-expansion-ballot-initiative</w:t>
        </w:r>
      </w:hyperlink>
      <w:r w:rsidR="00741FBB">
        <w:rPr>
          <w:rFonts w:ascii="Tw Cen MT" w:hAnsi="Tw Cen MT"/>
          <w:sz w:val="23"/>
          <w:szCs w:val="23"/>
        </w:rPr>
        <w:t xml:space="preserve"> </w:t>
      </w:r>
    </w:p>
    <w:p w14:paraId="54191FDA" w14:textId="5D9E5011" w:rsidR="00F14812" w:rsidRPr="00F14812" w:rsidRDefault="00F14812" w:rsidP="00D95A37">
      <w:pPr>
        <w:spacing w:before="0" w:after="0" w:line="264" w:lineRule="auto"/>
        <w:ind w:left="1440" w:hanging="1440"/>
        <w:rPr>
          <w:rFonts w:ascii="Tw Cen MT" w:hAnsi="Tw Cen MT"/>
          <w:b/>
          <w:bCs/>
          <w:sz w:val="23"/>
          <w:szCs w:val="23"/>
        </w:rPr>
      </w:pPr>
      <w:r>
        <w:rPr>
          <w:rFonts w:ascii="Tw Cen MT" w:hAnsi="Tw Cen MT"/>
          <w:b/>
          <w:bCs/>
          <w:sz w:val="23"/>
          <w:szCs w:val="23"/>
        </w:rPr>
        <w:lastRenderedPageBreak/>
        <w:t>September 30</w:t>
      </w:r>
      <w:r>
        <w:rPr>
          <w:rFonts w:ascii="Tw Cen MT" w:hAnsi="Tw Cen MT"/>
          <w:b/>
          <w:bCs/>
          <w:sz w:val="23"/>
          <w:szCs w:val="23"/>
        </w:rPr>
        <w:tab/>
        <w:t>Portfolio Assignment #2 Due</w:t>
      </w:r>
    </w:p>
    <w:p w14:paraId="5CE88A88" w14:textId="3BBE4054" w:rsidR="007D3616" w:rsidRPr="006C6AC1" w:rsidRDefault="007D3616" w:rsidP="00D95A37">
      <w:pPr>
        <w:pStyle w:val="Heading2"/>
        <w:spacing w:line="264" w:lineRule="auto"/>
        <w:rPr>
          <w:b/>
          <w:bCs/>
        </w:rPr>
      </w:pPr>
      <w:r w:rsidRPr="006C6AC1">
        <w:rPr>
          <w:b/>
          <w:bCs/>
        </w:rPr>
        <w:t xml:space="preserve">WEEK 7: </w:t>
      </w:r>
      <w:r w:rsidR="00741FBB">
        <w:rPr>
          <w:b/>
          <w:bCs/>
        </w:rPr>
        <w:t xml:space="preserve">Research </w:t>
      </w:r>
      <w:r w:rsidR="0075758D">
        <w:rPr>
          <w:b/>
          <w:bCs/>
        </w:rPr>
        <w:t>&amp; Analysis</w:t>
      </w:r>
    </w:p>
    <w:p w14:paraId="7F889BB4" w14:textId="5A16DE58" w:rsidR="007D3616" w:rsidRPr="004C0F42" w:rsidRDefault="007D3616" w:rsidP="00D95A37">
      <w:pPr>
        <w:spacing w:before="0" w:after="0" w:line="264" w:lineRule="auto"/>
        <w:ind w:left="1440" w:hanging="1440"/>
        <w:rPr>
          <w:rFonts w:ascii="Tw Cen MT" w:hAnsi="Tw Cen MT"/>
          <w:sz w:val="23"/>
          <w:szCs w:val="23"/>
        </w:rPr>
      </w:pPr>
      <w:r>
        <w:rPr>
          <w:rFonts w:ascii="Tw Cen MT" w:hAnsi="Tw Cen MT"/>
          <w:sz w:val="23"/>
          <w:szCs w:val="23"/>
        </w:rPr>
        <w:t xml:space="preserve">October </w:t>
      </w:r>
      <w:r w:rsidR="00B73792">
        <w:rPr>
          <w:rFonts w:ascii="Tw Cen MT" w:hAnsi="Tw Cen MT"/>
          <w:sz w:val="23"/>
          <w:szCs w:val="23"/>
        </w:rPr>
        <w:t>3</w:t>
      </w:r>
      <w:r>
        <w:rPr>
          <w:rFonts w:ascii="Tw Cen MT" w:hAnsi="Tw Cen MT"/>
          <w:sz w:val="23"/>
          <w:szCs w:val="23"/>
        </w:rPr>
        <w:tab/>
      </w:r>
      <w:r w:rsidR="004C0F42">
        <w:rPr>
          <w:rFonts w:ascii="Tw Cen MT" w:hAnsi="Tw Cen MT"/>
          <w:sz w:val="23"/>
          <w:szCs w:val="23"/>
        </w:rPr>
        <w:t xml:space="preserve">“Power mapping.” </w:t>
      </w:r>
      <w:r w:rsidR="004C0F42">
        <w:rPr>
          <w:rFonts w:ascii="Tw Cen MT" w:hAnsi="Tw Cen MT"/>
          <w:i/>
          <w:iCs/>
          <w:sz w:val="23"/>
          <w:szCs w:val="23"/>
        </w:rPr>
        <w:t xml:space="preserve">Beautiful Trouble. </w:t>
      </w:r>
      <w:hyperlink r:id="rId23" w:history="1">
        <w:r w:rsidR="004C0F42" w:rsidRPr="00B53C93">
          <w:rPr>
            <w:rStyle w:val="Hyperlink"/>
            <w:rFonts w:ascii="Tw Cen MT" w:hAnsi="Tw Cen MT"/>
            <w:sz w:val="23"/>
            <w:szCs w:val="23"/>
          </w:rPr>
          <w:t>https://beautifultrouble.org/toolbox/tool/power-mapping/</w:t>
        </w:r>
      </w:hyperlink>
      <w:r w:rsidR="004C0F42">
        <w:rPr>
          <w:rFonts w:ascii="Tw Cen MT" w:hAnsi="Tw Cen MT"/>
          <w:sz w:val="23"/>
          <w:szCs w:val="23"/>
        </w:rPr>
        <w:t xml:space="preserve"> </w:t>
      </w:r>
    </w:p>
    <w:p w14:paraId="0AB430EF" w14:textId="6E1E1B3D" w:rsidR="007D3616" w:rsidRPr="00180243" w:rsidRDefault="007D3616" w:rsidP="00D95A37">
      <w:pPr>
        <w:spacing w:before="0" w:after="0" w:line="264" w:lineRule="auto"/>
        <w:ind w:left="1440" w:hanging="1440"/>
        <w:rPr>
          <w:rFonts w:ascii="Tw Cen MT" w:hAnsi="Tw Cen MT"/>
          <w:b/>
          <w:bCs/>
          <w:sz w:val="23"/>
          <w:szCs w:val="23"/>
        </w:rPr>
      </w:pPr>
      <w:r>
        <w:rPr>
          <w:rFonts w:ascii="Tw Cen MT" w:hAnsi="Tw Cen MT"/>
          <w:sz w:val="23"/>
          <w:szCs w:val="23"/>
        </w:rPr>
        <w:t xml:space="preserve">October </w:t>
      </w:r>
      <w:r w:rsidR="00B73792">
        <w:rPr>
          <w:rFonts w:ascii="Tw Cen MT" w:hAnsi="Tw Cen MT"/>
          <w:sz w:val="23"/>
          <w:szCs w:val="23"/>
        </w:rPr>
        <w:t>5</w:t>
      </w:r>
      <w:r>
        <w:rPr>
          <w:rFonts w:ascii="Tw Cen MT" w:hAnsi="Tw Cen MT"/>
          <w:sz w:val="23"/>
          <w:szCs w:val="23"/>
        </w:rPr>
        <w:tab/>
      </w:r>
      <w:r w:rsidR="004C0F42">
        <w:rPr>
          <w:rFonts w:ascii="Tw Cen MT" w:hAnsi="Tw Cen MT"/>
          <w:sz w:val="23"/>
          <w:szCs w:val="23"/>
        </w:rPr>
        <w:t xml:space="preserve">Douthard, Regine A., Iman K. Martin, Theresa Chapple-McGruder, Ana Langer, and Soju Chang. 2021. “U.S. Maternal Mortality Within a Global Context: Historical Trends, Current State, and Future Directions.” </w:t>
      </w:r>
      <w:r w:rsidR="004C0F42">
        <w:rPr>
          <w:rFonts w:ascii="Tw Cen MT" w:hAnsi="Tw Cen MT"/>
          <w:i/>
          <w:iCs/>
          <w:sz w:val="23"/>
          <w:szCs w:val="23"/>
        </w:rPr>
        <w:t xml:space="preserve">Journal of Women’s Health </w:t>
      </w:r>
      <w:r w:rsidR="004C0F42">
        <w:rPr>
          <w:rFonts w:ascii="Tw Cen MT" w:hAnsi="Tw Cen MT"/>
          <w:sz w:val="23"/>
          <w:szCs w:val="23"/>
        </w:rPr>
        <w:t>30(2): 168-177.</w:t>
      </w:r>
    </w:p>
    <w:p w14:paraId="3DC5EE88" w14:textId="10D4589A" w:rsidR="007D3616" w:rsidRPr="006C6AC1" w:rsidRDefault="007D3616" w:rsidP="00D95A37">
      <w:pPr>
        <w:pStyle w:val="Heading2"/>
        <w:spacing w:line="264" w:lineRule="auto"/>
        <w:rPr>
          <w:b/>
          <w:bCs/>
        </w:rPr>
      </w:pPr>
      <w:r w:rsidRPr="006C6AC1">
        <w:rPr>
          <w:b/>
          <w:bCs/>
        </w:rPr>
        <w:t xml:space="preserve">WEEK 8: </w:t>
      </w:r>
      <w:r w:rsidR="00741FBB">
        <w:rPr>
          <w:b/>
          <w:bCs/>
        </w:rPr>
        <w:t>Strategies &amp; Tactics</w:t>
      </w:r>
    </w:p>
    <w:p w14:paraId="16E35CC1" w14:textId="35783C6A" w:rsidR="007D3616" w:rsidRPr="007D3616" w:rsidRDefault="007D3616" w:rsidP="00D95A37">
      <w:pPr>
        <w:spacing w:before="0" w:after="0" w:line="264" w:lineRule="auto"/>
        <w:ind w:left="1440" w:hanging="1440"/>
        <w:rPr>
          <w:rFonts w:ascii="Tw Cen MT" w:hAnsi="Tw Cen MT"/>
          <w:sz w:val="23"/>
          <w:szCs w:val="23"/>
        </w:rPr>
      </w:pPr>
      <w:r>
        <w:rPr>
          <w:rFonts w:ascii="Tw Cen MT" w:hAnsi="Tw Cen MT"/>
          <w:sz w:val="23"/>
          <w:szCs w:val="23"/>
        </w:rPr>
        <w:t>October 1</w:t>
      </w:r>
      <w:r w:rsidR="00B73792">
        <w:rPr>
          <w:rFonts w:ascii="Tw Cen MT" w:hAnsi="Tw Cen MT"/>
          <w:sz w:val="23"/>
          <w:szCs w:val="23"/>
        </w:rPr>
        <w:t>0</w:t>
      </w:r>
      <w:r>
        <w:rPr>
          <w:rFonts w:ascii="Tw Cen MT" w:hAnsi="Tw Cen MT"/>
          <w:sz w:val="23"/>
          <w:szCs w:val="23"/>
        </w:rPr>
        <w:tab/>
      </w:r>
      <w:r w:rsidR="00741FBB">
        <w:rPr>
          <w:rFonts w:ascii="Tw Cen MT" w:hAnsi="Tw Cen MT"/>
          <w:sz w:val="23"/>
          <w:szCs w:val="23"/>
        </w:rPr>
        <w:t xml:space="preserve">Mullins, Brody, and Stephanie </w:t>
      </w:r>
      <w:proofErr w:type="spellStart"/>
      <w:r w:rsidR="00741FBB">
        <w:rPr>
          <w:rFonts w:ascii="Tw Cen MT" w:hAnsi="Tw Cen MT"/>
          <w:sz w:val="23"/>
          <w:szCs w:val="23"/>
        </w:rPr>
        <w:t>Armour</w:t>
      </w:r>
      <w:proofErr w:type="spellEnd"/>
      <w:r w:rsidR="00741FBB">
        <w:rPr>
          <w:rFonts w:ascii="Tw Cen MT" w:hAnsi="Tw Cen MT"/>
          <w:sz w:val="23"/>
          <w:szCs w:val="23"/>
        </w:rPr>
        <w:t xml:space="preserve">. 2020. “How the Drug Lobby Lost Its Mojo in Washington.” </w:t>
      </w:r>
      <w:r w:rsidR="00741FBB">
        <w:rPr>
          <w:rFonts w:ascii="Tw Cen MT" w:hAnsi="Tw Cen MT"/>
          <w:i/>
          <w:iCs/>
          <w:sz w:val="23"/>
          <w:szCs w:val="23"/>
        </w:rPr>
        <w:t xml:space="preserve">The Wall Street Journal. </w:t>
      </w:r>
      <w:r w:rsidR="00741FBB">
        <w:rPr>
          <w:rFonts w:ascii="Tw Cen MT" w:hAnsi="Tw Cen MT"/>
          <w:sz w:val="23"/>
          <w:szCs w:val="23"/>
        </w:rPr>
        <w:t xml:space="preserve">February 19. </w:t>
      </w:r>
      <w:hyperlink r:id="rId24" w:history="1">
        <w:r w:rsidR="00741FBB" w:rsidRPr="0008352A">
          <w:rPr>
            <w:rStyle w:val="Hyperlink"/>
            <w:rFonts w:ascii="Tw Cen MT" w:hAnsi="Tw Cen MT"/>
            <w:sz w:val="23"/>
            <w:szCs w:val="23"/>
          </w:rPr>
          <w:t>https://www.wsj.com/articles/how-the-drug-lobby-lost-its-mojo-in-washington-11582132499</w:t>
        </w:r>
      </w:hyperlink>
      <w:r w:rsidR="00741FBB">
        <w:rPr>
          <w:rFonts w:ascii="Tw Cen MT" w:hAnsi="Tw Cen MT"/>
          <w:sz w:val="23"/>
          <w:szCs w:val="23"/>
        </w:rPr>
        <w:t xml:space="preserve"> </w:t>
      </w:r>
      <w:r w:rsidR="00D95A37">
        <w:rPr>
          <w:rFonts w:ascii="Tw Cen MT" w:hAnsi="Tw Cen MT"/>
          <w:sz w:val="23"/>
          <w:szCs w:val="23"/>
        </w:rPr>
        <w:t xml:space="preserve"> </w:t>
      </w:r>
    </w:p>
    <w:p w14:paraId="1DFAF527" w14:textId="1D729051" w:rsidR="007D3616" w:rsidRDefault="007D3616" w:rsidP="00D95A37">
      <w:pPr>
        <w:spacing w:before="0" w:after="0" w:line="264" w:lineRule="auto"/>
        <w:ind w:left="1440" w:hanging="1440"/>
        <w:rPr>
          <w:rFonts w:ascii="Tw Cen MT" w:hAnsi="Tw Cen MT"/>
          <w:sz w:val="23"/>
          <w:szCs w:val="23"/>
        </w:rPr>
      </w:pPr>
      <w:r>
        <w:rPr>
          <w:rFonts w:ascii="Tw Cen MT" w:hAnsi="Tw Cen MT"/>
          <w:sz w:val="23"/>
          <w:szCs w:val="23"/>
        </w:rPr>
        <w:t>October 1</w:t>
      </w:r>
      <w:r w:rsidR="00B73792">
        <w:rPr>
          <w:rFonts w:ascii="Tw Cen MT" w:hAnsi="Tw Cen MT"/>
          <w:sz w:val="23"/>
          <w:szCs w:val="23"/>
        </w:rPr>
        <w:t>2</w:t>
      </w:r>
      <w:r>
        <w:rPr>
          <w:rFonts w:ascii="Tw Cen MT" w:hAnsi="Tw Cen MT"/>
          <w:sz w:val="23"/>
          <w:szCs w:val="23"/>
        </w:rPr>
        <w:tab/>
      </w:r>
      <w:r w:rsidR="00741FBB">
        <w:rPr>
          <w:rFonts w:ascii="Tw Cen MT" w:hAnsi="Tw Cen MT"/>
          <w:sz w:val="23"/>
          <w:szCs w:val="23"/>
        </w:rPr>
        <w:t xml:space="preserve">American College of Physicians. 2022. “Joint Letter to Congressional Leadership on Extension of Telehealth Flexibilities.” </w:t>
      </w:r>
      <w:hyperlink r:id="rId25" w:history="1">
        <w:r w:rsidR="00741FBB" w:rsidRPr="0008352A">
          <w:rPr>
            <w:rStyle w:val="Hyperlink"/>
            <w:rFonts w:ascii="Tw Cen MT" w:hAnsi="Tw Cen MT"/>
            <w:sz w:val="23"/>
            <w:szCs w:val="23"/>
          </w:rPr>
          <w:t>https://www.acponline.org/acp_policy/letters/joint_letter_to_congressional_leadership_on_extension_of_telehealth_flexibilities_march_2022.pdf</w:t>
        </w:r>
      </w:hyperlink>
      <w:r w:rsidR="00741FBB">
        <w:rPr>
          <w:rFonts w:ascii="Tw Cen MT" w:hAnsi="Tw Cen MT"/>
          <w:sz w:val="23"/>
          <w:szCs w:val="23"/>
        </w:rPr>
        <w:t xml:space="preserve"> </w:t>
      </w:r>
    </w:p>
    <w:p w14:paraId="4F173BBB" w14:textId="11C92771" w:rsidR="00F14812" w:rsidRPr="00F14812" w:rsidRDefault="00F14812" w:rsidP="00D95A37">
      <w:pPr>
        <w:spacing w:before="0" w:after="0" w:line="264" w:lineRule="auto"/>
        <w:ind w:left="1440" w:hanging="1440"/>
        <w:rPr>
          <w:rFonts w:ascii="Tw Cen MT" w:hAnsi="Tw Cen MT"/>
          <w:b/>
          <w:bCs/>
          <w:sz w:val="23"/>
          <w:szCs w:val="23"/>
        </w:rPr>
      </w:pPr>
      <w:r>
        <w:rPr>
          <w:rFonts w:ascii="Tw Cen MT" w:hAnsi="Tw Cen MT"/>
          <w:b/>
          <w:bCs/>
          <w:sz w:val="23"/>
          <w:szCs w:val="23"/>
        </w:rPr>
        <w:t>October 14</w:t>
      </w:r>
      <w:r>
        <w:rPr>
          <w:rFonts w:ascii="Tw Cen MT" w:hAnsi="Tw Cen MT"/>
          <w:b/>
          <w:bCs/>
          <w:sz w:val="23"/>
          <w:szCs w:val="23"/>
        </w:rPr>
        <w:tab/>
        <w:t>Portfolio Assignment #3 Due</w:t>
      </w:r>
    </w:p>
    <w:p w14:paraId="3F9B8C7F" w14:textId="15C8430D" w:rsidR="007D3616" w:rsidRPr="006C6AC1" w:rsidRDefault="007D3616" w:rsidP="00D95A37">
      <w:pPr>
        <w:pStyle w:val="Heading2"/>
        <w:spacing w:line="264" w:lineRule="auto"/>
        <w:rPr>
          <w:b/>
          <w:bCs/>
        </w:rPr>
      </w:pPr>
      <w:r w:rsidRPr="006C6AC1">
        <w:rPr>
          <w:b/>
          <w:bCs/>
        </w:rPr>
        <w:t xml:space="preserve">WEEK 9: </w:t>
      </w:r>
      <w:r w:rsidR="00B73792">
        <w:rPr>
          <w:b/>
          <w:bCs/>
        </w:rPr>
        <w:t>campaign</w:t>
      </w:r>
      <w:r w:rsidR="00741FBB">
        <w:rPr>
          <w:b/>
          <w:bCs/>
        </w:rPr>
        <w:t xml:space="preserve"> kick off &amp;</w:t>
      </w:r>
      <w:r w:rsidR="00B73792">
        <w:rPr>
          <w:b/>
          <w:bCs/>
        </w:rPr>
        <w:t xml:space="preserve"> plan</w:t>
      </w:r>
      <w:r w:rsidR="00741FBB">
        <w:rPr>
          <w:b/>
          <w:bCs/>
        </w:rPr>
        <w:t>ning</w:t>
      </w:r>
    </w:p>
    <w:p w14:paraId="79D7F18A" w14:textId="20D1D86F" w:rsidR="007D3C65" w:rsidRDefault="007D3616" w:rsidP="00D95A37">
      <w:pPr>
        <w:spacing w:before="0" w:after="0" w:line="264" w:lineRule="auto"/>
        <w:ind w:left="1440" w:hanging="1440"/>
        <w:rPr>
          <w:rFonts w:ascii="Tw Cen MT" w:hAnsi="Tw Cen MT"/>
          <w:sz w:val="23"/>
          <w:szCs w:val="23"/>
        </w:rPr>
      </w:pPr>
      <w:r>
        <w:rPr>
          <w:rFonts w:ascii="Tw Cen MT" w:hAnsi="Tw Cen MT"/>
          <w:sz w:val="23"/>
          <w:szCs w:val="23"/>
        </w:rPr>
        <w:t xml:space="preserve">October </w:t>
      </w:r>
      <w:r w:rsidR="00B73792">
        <w:rPr>
          <w:rFonts w:ascii="Tw Cen MT" w:hAnsi="Tw Cen MT"/>
          <w:sz w:val="23"/>
          <w:szCs w:val="23"/>
        </w:rPr>
        <w:t>17</w:t>
      </w:r>
      <w:r w:rsidR="007D3C65">
        <w:rPr>
          <w:rFonts w:ascii="Tw Cen MT" w:hAnsi="Tw Cen MT"/>
          <w:sz w:val="23"/>
          <w:szCs w:val="23"/>
        </w:rPr>
        <w:tab/>
      </w:r>
      <w:proofErr w:type="spellStart"/>
      <w:r w:rsidR="001243AB" w:rsidRPr="00035106">
        <w:rPr>
          <w:rFonts w:ascii="Tw Cen MT" w:hAnsi="Tw Cen MT"/>
          <w:sz w:val="23"/>
          <w:szCs w:val="23"/>
        </w:rPr>
        <w:t>Leimbigler</w:t>
      </w:r>
      <w:proofErr w:type="spellEnd"/>
      <w:r w:rsidR="001243AB" w:rsidRPr="00035106">
        <w:rPr>
          <w:rFonts w:ascii="Tw Cen MT" w:hAnsi="Tw Cen MT"/>
          <w:sz w:val="23"/>
          <w:szCs w:val="23"/>
        </w:rPr>
        <w:t xml:space="preserve">, Betsy, and Christian </w:t>
      </w:r>
      <w:proofErr w:type="spellStart"/>
      <w:r w:rsidR="001243AB" w:rsidRPr="00035106">
        <w:rPr>
          <w:rFonts w:ascii="Tw Cen MT" w:hAnsi="Tw Cen MT"/>
          <w:sz w:val="23"/>
          <w:szCs w:val="23"/>
        </w:rPr>
        <w:t>Lammert</w:t>
      </w:r>
      <w:proofErr w:type="spellEnd"/>
      <w:r w:rsidR="001243AB" w:rsidRPr="00035106">
        <w:rPr>
          <w:rFonts w:ascii="Tw Cen MT" w:hAnsi="Tw Cen MT"/>
          <w:sz w:val="23"/>
          <w:szCs w:val="23"/>
        </w:rPr>
        <w:t xml:space="preserve">. 2016. “Why Health Care Reform Now? Strategic Framing and the Passage of Obamacare.” </w:t>
      </w:r>
      <w:r w:rsidR="001243AB" w:rsidRPr="00035106">
        <w:rPr>
          <w:rFonts w:ascii="Tw Cen MT" w:hAnsi="Tw Cen MT"/>
          <w:i/>
          <w:sz w:val="23"/>
          <w:szCs w:val="23"/>
        </w:rPr>
        <w:t xml:space="preserve">Social Policy &amp; Administration </w:t>
      </w:r>
      <w:r w:rsidR="001243AB" w:rsidRPr="00035106">
        <w:rPr>
          <w:rFonts w:ascii="Tw Cen MT" w:hAnsi="Tw Cen MT"/>
          <w:sz w:val="23"/>
          <w:szCs w:val="23"/>
        </w:rPr>
        <w:t>50(4): 467-481.</w:t>
      </w:r>
    </w:p>
    <w:p w14:paraId="4D69A7DF" w14:textId="250C8872" w:rsidR="007D3616" w:rsidRPr="00035106" w:rsidRDefault="007D3C65" w:rsidP="00D95A37">
      <w:pPr>
        <w:spacing w:before="0" w:after="0" w:line="264" w:lineRule="auto"/>
        <w:ind w:left="1440" w:hanging="1440"/>
        <w:rPr>
          <w:rFonts w:ascii="Tw Cen MT" w:hAnsi="Tw Cen MT"/>
          <w:sz w:val="23"/>
          <w:szCs w:val="23"/>
        </w:rPr>
      </w:pPr>
      <w:r>
        <w:rPr>
          <w:rFonts w:ascii="Tw Cen MT" w:hAnsi="Tw Cen MT"/>
          <w:sz w:val="23"/>
          <w:szCs w:val="23"/>
        </w:rPr>
        <w:t xml:space="preserve">October </w:t>
      </w:r>
      <w:r w:rsidR="00B73792">
        <w:rPr>
          <w:rFonts w:ascii="Tw Cen MT" w:hAnsi="Tw Cen MT"/>
          <w:sz w:val="23"/>
          <w:szCs w:val="23"/>
        </w:rPr>
        <w:t>19</w:t>
      </w:r>
      <w:r>
        <w:rPr>
          <w:rFonts w:ascii="Tw Cen MT" w:hAnsi="Tw Cen MT"/>
          <w:sz w:val="23"/>
          <w:szCs w:val="23"/>
        </w:rPr>
        <w:tab/>
      </w:r>
      <w:r w:rsidR="00741FBB">
        <w:rPr>
          <w:rFonts w:ascii="Tw Cen MT" w:hAnsi="Tw Cen MT"/>
          <w:sz w:val="23"/>
          <w:szCs w:val="23"/>
        </w:rPr>
        <w:t xml:space="preserve">National Institute for Children’s Health Quality. 2021. “Mental Health Awareness Month Social Media Toolkit.” </w:t>
      </w:r>
      <w:hyperlink r:id="rId26" w:history="1">
        <w:r w:rsidR="00741FBB" w:rsidRPr="0008352A">
          <w:rPr>
            <w:rStyle w:val="Hyperlink"/>
            <w:rFonts w:ascii="Tw Cen MT" w:hAnsi="Tw Cen MT"/>
            <w:sz w:val="23"/>
            <w:szCs w:val="23"/>
          </w:rPr>
          <w:t>https://nichq.org/resource/mental-health-awareness-month-social-media-toolkit</w:t>
        </w:r>
      </w:hyperlink>
      <w:r w:rsidRPr="00035106">
        <w:rPr>
          <w:rFonts w:ascii="Tw Cen MT" w:hAnsi="Tw Cen MT"/>
          <w:sz w:val="23"/>
          <w:szCs w:val="23"/>
        </w:rPr>
        <w:t xml:space="preserve"> </w:t>
      </w:r>
    </w:p>
    <w:p w14:paraId="3B7E426B" w14:textId="7595C263" w:rsidR="007D3616" w:rsidRPr="007D3C65" w:rsidRDefault="007D3616" w:rsidP="00D95A37">
      <w:pPr>
        <w:pStyle w:val="Heading2"/>
        <w:spacing w:line="264" w:lineRule="auto"/>
        <w:rPr>
          <w:b/>
          <w:bCs/>
        </w:rPr>
      </w:pPr>
      <w:r w:rsidRPr="007D3C65">
        <w:rPr>
          <w:b/>
          <w:bCs/>
        </w:rPr>
        <w:t xml:space="preserve">WEEK 10: </w:t>
      </w:r>
      <w:r w:rsidR="00D95A37">
        <w:rPr>
          <w:b/>
          <w:bCs/>
        </w:rPr>
        <w:t xml:space="preserve">Health care </w:t>
      </w:r>
      <w:r w:rsidR="00741FBB">
        <w:rPr>
          <w:b/>
          <w:bCs/>
        </w:rPr>
        <w:t>accessibility</w:t>
      </w:r>
    </w:p>
    <w:p w14:paraId="36C4523C" w14:textId="4FA6D0A2" w:rsidR="00741FBB" w:rsidRDefault="007D3616" w:rsidP="00741FBB">
      <w:pPr>
        <w:spacing w:before="0" w:after="0" w:line="264" w:lineRule="auto"/>
        <w:ind w:left="1440" w:hanging="1440"/>
        <w:rPr>
          <w:rFonts w:ascii="Tw Cen MT" w:hAnsi="Tw Cen MT"/>
          <w:sz w:val="23"/>
          <w:szCs w:val="23"/>
        </w:rPr>
      </w:pPr>
      <w:r>
        <w:rPr>
          <w:rFonts w:ascii="Tw Cen MT" w:hAnsi="Tw Cen MT"/>
          <w:sz w:val="23"/>
          <w:szCs w:val="23"/>
        </w:rPr>
        <w:t>October 2</w:t>
      </w:r>
      <w:r w:rsidR="00B73792">
        <w:rPr>
          <w:rFonts w:ascii="Tw Cen MT" w:hAnsi="Tw Cen MT"/>
          <w:sz w:val="23"/>
          <w:szCs w:val="23"/>
        </w:rPr>
        <w:t>4</w:t>
      </w:r>
      <w:r>
        <w:rPr>
          <w:rFonts w:ascii="Tw Cen MT" w:hAnsi="Tw Cen MT"/>
          <w:sz w:val="23"/>
          <w:szCs w:val="23"/>
        </w:rPr>
        <w:tab/>
      </w:r>
      <w:r w:rsidR="00741FBB" w:rsidRPr="00035106">
        <w:rPr>
          <w:rFonts w:ascii="Tw Cen MT" w:hAnsi="Tw Cen MT"/>
          <w:sz w:val="23"/>
          <w:szCs w:val="23"/>
        </w:rPr>
        <w:t xml:space="preserve">Richard, Patrick, Regine Walker, Pierre Alexandre. 2018. “The burden of out-of-pocket costs and medical debt faced by households with chronic health conditions in the United States.” </w:t>
      </w:r>
      <w:proofErr w:type="spellStart"/>
      <w:r w:rsidR="00741FBB" w:rsidRPr="00035106">
        <w:rPr>
          <w:rFonts w:ascii="Tw Cen MT" w:hAnsi="Tw Cen MT"/>
          <w:i/>
          <w:sz w:val="23"/>
          <w:szCs w:val="23"/>
        </w:rPr>
        <w:t>PLoS</w:t>
      </w:r>
      <w:proofErr w:type="spellEnd"/>
      <w:r w:rsidR="00741FBB" w:rsidRPr="00035106">
        <w:rPr>
          <w:rFonts w:ascii="Tw Cen MT" w:hAnsi="Tw Cen MT"/>
          <w:sz w:val="23"/>
          <w:szCs w:val="23"/>
        </w:rPr>
        <w:t xml:space="preserve"> ONE. 13(6): 1-13.    </w:t>
      </w:r>
    </w:p>
    <w:p w14:paraId="18B3C95C" w14:textId="7775FF96" w:rsidR="00741FBB" w:rsidRDefault="007D3616" w:rsidP="00741FBB">
      <w:pPr>
        <w:snapToGrid w:val="0"/>
        <w:spacing w:before="0" w:after="0" w:line="264" w:lineRule="auto"/>
        <w:ind w:left="1440" w:hanging="1440"/>
        <w:rPr>
          <w:rStyle w:val="Hyperlink"/>
          <w:rFonts w:ascii="Tw Cen MT" w:hAnsi="Tw Cen MT"/>
          <w:sz w:val="23"/>
          <w:szCs w:val="23"/>
        </w:rPr>
      </w:pPr>
      <w:r>
        <w:rPr>
          <w:rFonts w:ascii="Tw Cen MT" w:hAnsi="Tw Cen MT"/>
          <w:sz w:val="23"/>
          <w:szCs w:val="23"/>
        </w:rPr>
        <w:t>October 2</w:t>
      </w:r>
      <w:r w:rsidR="00B73792">
        <w:rPr>
          <w:rFonts w:ascii="Tw Cen MT" w:hAnsi="Tw Cen MT"/>
          <w:sz w:val="23"/>
          <w:szCs w:val="23"/>
        </w:rPr>
        <w:t>6</w:t>
      </w:r>
      <w:r>
        <w:rPr>
          <w:rFonts w:ascii="Tw Cen MT" w:hAnsi="Tw Cen MT"/>
          <w:sz w:val="23"/>
          <w:szCs w:val="23"/>
        </w:rPr>
        <w:tab/>
      </w:r>
      <w:r w:rsidR="00741FBB" w:rsidRPr="00035106">
        <w:rPr>
          <w:rFonts w:ascii="Tw Cen MT" w:hAnsi="Tw Cen MT"/>
          <w:sz w:val="23"/>
          <w:szCs w:val="23"/>
        </w:rPr>
        <w:t xml:space="preserve">Kliff, Sarah. 2018. “I read 1,182 emergency room bills this year. Here’s what I learned.” </w:t>
      </w:r>
      <w:r w:rsidR="00741FBB" w:rsidRPr="00035106">
        <w:rPr>
          <w:rFonts w:ascii="Tw Cen MT" w:hAnsi="Tw Cen MT"/>
          <w:i/>
          <w:sz w:val="23"/>
          <w:szCs w:val="23"/>
        </w:rPr>
        <w:t>Vox</w:t>
      </w:r>
      <w:r w:rsidR="00741FBB" w:rsidRPr="00035106">
        <w:rPr>
          <w:rFonts w:ascii="Tw Cen MT" w:hAnsi="Tw Cen MT"/>
          <w:sz w:val="23"/>
          <w:szCs w:val="23"/>
        </w:rPr>
        <w:t xml:space="preserve">. December 18. </w:t>
      </w:r>
      <w:hyperlink r:id="rId27" w:history="1">
        <w:r w:rsidR="00741FBB" w:rsidRPr="00035106">
          <w:rPr>
            <w:rStyle w:val="Hyperlink"/>
            <w:rFonts w:ascii="Tw Cen MT" w:hAnsi="Tw Cen MT"/>
            <w:sz w:val="23"/>
            <w:szCs w:val="23"/>
          </w:rPr>
          <w:t>https://www.vox.com/health-care/2018/12/18/18134825/emergency-room-bills-health-care-costs-america</w:t>
        </w:r>
      </w:hyperlink>
    </w:p>
    <w:p w14:paraId="04DB1D66" w14:textId="378D398B" w:rsidR="00F14812" w:rsidRPr="00F14812" w:rsidRDefault="00F14812" w:rsidP="00741FBB">
      <w:pPr>
        <w:snapToGrid w:val="0"/>
        <w:spacing w:before="0" w:after="0" w:line="264" w:lineRule="auto"/>
        <w:ind w:left="1440" w:hanging="1440"/>
        <w:rPr>
          <w:rFonts w:ascii="Tw Cen MT" w:hAnsi="Tw Cen MT"/>
          <w:b/>
          <w:bCs/>
          <w:sz w:val="23"/>
          <w:szCs w:val="23"/>
        </w:rPr>
      </w:pPr>
      <w:r w:rsidRPr="00F14812">
        <w:rPr>
          <w:rStyle w:val="Hyperlink"/>
          <w:rFonts w:ascii="Tw Cen MT" w:hAnsi="Tw Cen MT"/>
          <w:b/>
          <w:bCs/>
          <w:color w:val="auto"/>
          <w:sz w:val="23"/>
          <w:szCs w:val="23"/>
          <w:u w:val="none"/>
        </w:rPr>
        <w:t>October 28</w:t>
      </w:r>
      <w:r w:rsidRPr="00F14812">
        <w:rPr>
          <w:rStyle w:val="Hyperlink"/>
          <w:rFonts w:ascii="Tw Cen MT" w:hAnsi="Tw Cen MT"/>
          <w:b/>
          <w:bCs/>
          <w:color w:val="auto"/>
          <w:sz w:val="23"/>
          <w:szCs w:val="23"/>
          <w:u w:val="none"/>
        </w:rPr>
        <w:tab/>
        <w:t>Portfolio Assignment #4 Due</w:t>
      </w:r>
    </w:p>
    <w:p w14:paraId="5D2CA499" w14:textId="636FF437" w:rsidR="007D3616" w:rsidRPr="00AB0E17" w:rsidRDefault="007D3616" w:rsidP="00D95A37">
      <w:pPr>
        <w:pStyle w:val="Heading2"/>
        <w:spacing w:line="264" w:lineRule="auto"/>
        <w:rPr>
          <w:b/>
          <w:bCs/>
        </w:rPr>
      </w:pPr>
      <w:r w:rsidRPr="00AB0E17">
        <w:rPr>
          <w:b/>
          <w:bCs/>
        </w:rPr>
        <w:t xml:space="preserve">WEEK 11: </w:t>
      </w:r>
      <w:r w:rsidR="00741FBB">
        <w:rPr>
          <w:b/>
          <w:bCs/>
        </w:rPr>
        <w:t>Health care availability</w:t>
      </w:r>
    </w:p>
    <w:p w14:paraId="0CEE7224" w14:textId="6F646A2F" w:rsidR="00D95A37" w:rsidRDefault="00B73792" w:rsidP="00D95A37">
      <w:pPr>
        <w:spacing w:before="0" w:after="0" w:line="264" w:lineRule="auto"/>
        <w:ind w:left="1440" w:hanging="1440"/>
        <w:rPr>
          <w:rFonts w:ascii="Tw Cen MT" w:hAnsi="Tw Cen MT"/>
          <w:sz w:val="23"/>
          <w:szCs w:val="23"/>
        </w:rPr>
      </w:pPr>
      <w:r>
        <w:rPr>
          <w:rFonts w:ascii="Tw Cen MT" w:hAnsi="Tw Cen MT"/>
          <w:sz w:val="23"/>
          <w:szCs w:val="23"/>
        </w:rPr>
        <w:t>October 31</w:t>
      </w:r>
      <w:r w:rsidR="007D3616">
        <w:rPr>
          <w:rFonts w:ascii="Tw Cen MT" w:hAnsi="Tw Cen MT"/>
          <w:sz w:val="23"/>
          <w:szCs w:val="23"/>
        </w:rPr>
        <w:tab/>
      </w:r>
      <w:r w:rsidR="00741FBB">
        <w:rPr>
          <w:rFonts w:ascii="Tw Cen MT" w:hAnsi="Tw Cen MT"/>
          <w:sz w:val="23"/>
          <w:szCs w:val="23"/>
        </w:rPr>
        <w:t xml:space="preserve">Mulvaney-Day, Norah, Brent J. Gibbons, </w:t>
      </w:r>
      <w:proofErr w:type="spellStart"/>
      <w:r w:rsidR="00741FBB">
        <w:rPr>
          <w:rFonts w:ascii="Tw Cen MT" w:hAnsi="Tw Cen MT"/>
          <w:sz w:val="23"/>
          <w:szCs w:val="23"/>
        </w:rPr>
        <w:t>Shums</w:t>
      </w:r>
      <w:proofErr w:type="spellEnd"/>
      <w:r w:rsidR="00741FBB">
        <w:rPr>
          <w:rFonts w:ascii="Tw Cen MT" w:hAnsi="Tw Cen MT"/>
          <w:sz w:val="23"/>
          <w:szCs w:val="23"/>
        </w:rPr>
        <w:t xml:space="preserve"> </w:t>
      </w:r>
      <w:proofErr w:type="spellStart"/>
      <w:r w:rsidR="00741FBB">
        <w:rPr>
          <w:rFonts w:ascii="Tw Cen MT" w:hAnsi="Tw Cen MT"/>
          <w:sz w:val="23"/>
          <w:szCs w:val="23"/>
        </w:rPr>
        <w:t>Alikhan</w:t>
      </w:r>
      <w:proofErr w:type="spellEnd"/>
      <w:r w:rsidR="00741FBB">
        <w:rPr>
          <w:rFonts w:ascii="Tw Cen MT" w:hAnsi="Tw Cen MT"/>
          <w:sz w:val="23"/>
          <w:szCs w:val="23"/>
        </w:rPr>
        <w:t xml:space="preserve">, and Mustafa </w:t>
      </w:r>
      <w:proofErr w:type="spellStart"/>
      <w:r w:rsidR="00741FBB">
        <w:rPr>
          <w:rFonts w:ascii="Tw Cen MT" w:hAnsi="Tw Cen MT"/>
          <w:sz w:val="23"/>
          <w:szCs w:val="23"/>
        </w:rPr>
        <w:t>Karakus</w:t>
      </w:r>
      <w:proofErr w:type="spellEnd"/>
      <w:r w:rsidR="00741FBB">
        <w:rPr>
          <w:rFonts w:ascii="Tw Cen MT" w:hAnsi="Tw Cen MT"/>
          <w:sz w:val="23"/>
          <w:szCs w:val="23"/>
        </w:rPr>
        <w:t xml:space="preserve">. 2019. “Mental Health Parity and Addiction Equity Act and the Use of Outpatient Behavioral Health Services in the United States, 2005-2016.” </w:t>
      </w:r>
      <w:r w:rsidR="00741FBB">
        <w:rPr>
          <w:rFonts w:ascii="Tw Cen MT" w:hAnsi="Tw Cen MT"/>
          <w:i/>
          <w:iCs/>
          <w:sz w:val="23"/>
          <w:szCs w:val="23"/>
        </w:rPr>
        <w:t xml:space="preserve">American Journal of Public Health </w:t>
      </w:r>
      <w:r w:rsidR="00741FBB">
        <w:rPr>
          <w:rFonts w:ascii="Tw Cen MT" w:hAnsi="Tw Cen MT"/>
          <w:sz w:val="23"/>
          <w:szCs w:val="23"/>
        </w:rPr>
        <w:t>109(S3): S190-S196.</w:t>
      </w:r>
      <w:r w:rsidR="00741FBB" w:rsidRPr="00035106">
        <w:rPr>
          <w:rFonts w:ascii="Tw Cen MT" w:hAnsi="Tw Cen MT"/>
          <w:sz w:val="23"/>
          <w:szCs w:val="23"/>
        </w:rPr>
        <w:t xml:space="preserve"> </w:t>
      </w:r>
    </w:p>
    <w:p w14:paraId="4B75066A" w14:textId="6B7F55B8" w:rsidR="00D95A37" w:rsidRDefault="007D3616" w:rsidP="00741FBB">
      <w:pPr>
        <w:spacing w:before="0" w:after="0" w:line="264" w:lineRule="auto"/>
        <w:ind w:left="1440" w:hanging="1440"/>
        <w:rPr>
          <w:rFonts w:ascii="Tw Cen MT" w:hAnsi="Tw Cen MT"/>
          <w:sz w:val="23"/>
          <w:szCs w:val="23"/>
        </w:rPr>
      </w:pPr>
      <w:r>
        <w:rPr>
          <w:rFonts w:ascii="Tw Cen MT" w:hAnsi="Tw Cen MT"/>
          <w:sz w:val="23"/>
          <w:szCs w:val="23"/>
        </w:rPr>
        <w:t xml:space="preserve">November </w:t>
      </w:r>
      <w:r w:rsidR="00B73792">
        <w:rPr>
          <w:rFonts w:ascii="Tw Cen MT" w:hAnsi="Tw Cen MT"/>
          <w:sz w:val="23"/>
          <w:szCs w:val="23"/>
        </w:rPr>
        <w:t>2</w:t>
      </w:r>
      <w:r>
        <w:rPr>
          <w:rFonts w:ascii="Tw Cen MT" w:hAnsi="Tw Cen MT"/>
          <w:sz w:val="23"/>
          <w:szCs w:val="23"/>
        </w:rPr>
        <w:tab/>
      </w:r>
      <w:r w:rsidR="00741FBB">
        <w:rPr>
          <w:rFonts w:ascii="Tw Cen MT" w:hAnsi="Tw Cen MT"/>
          <w:sz w:val="23"/>
          <w:szCs w:val="23"/>
        </w:rPr>
        <w:t xml:space="preserve">Miller, Katherine E.M., Hailey J. James, George Mark Holmes, and Courtney H. Van </w:t>
      </w:r>
      <w:proofErr w:type="spellStart"/>
      <w:r w:rsidR="00741FBB">
        <w:rPr>
          <w:rFonts w:ascii="Tw Cen MT" w:hAnsi="Tw Cen MT"/>
          <w:sz w:val="23"/>
          <w:szCs w:val="23"/>
        </w:rPr>
        <w:t>Houtven</w:t>
      </w:r>
      <w:proofErr w:type="spellEnd"/>
      <w:r w:rsidR="00741FBB">
        <w:rPr>
          <w:rFonts w:ascii="Tw Cen MT" w:hAnsi="Tw Cen MT"/>
          <w:sz w:val="23"/>
          <w:szCs w:val="23"/>
        </w:rPr>
        <w:t xml:space="preserve">. 2020. “The effect of rural hospital closures on emergency medical service response and transport times.” </w:t>
      </w:r>
      <w:r w:rsidR="00741FBB">
        <w:rPr>
          <w:rFonts w:ascii="Tw Cen MT" w:hAnsi="Tw Cen MT"/>
          <w:i/>
          <w:iCs/>
          <w:sz w:val="23"/>
          <w:szCs w:val="23"/>
        </w:rPr>
        <w:t xml:space="preserve">Health Services Research </w:t>
      </w:r>
      <w:r w:rsidR="00741FBB">
        <w:rPr>
          <w:rFonts w:ascii="Tw Cen MT" w:hAnsi="Tw Cen MT"/>
          <w:sz w:val="23"/>
          <w:szCs w:val="23"/>
        </w:rPr>
        <w:t>55:288-300.</w:t>
      </w:r>
    </w:p>
    <w:p w14:paraId="0F086F1B" w14:textId="77777777" w:rsidR="00820BB0" w:rsidRPr="007D3C65" w:rsidRDefault="00820BB0" w:rsidP="00741FBB">
      <w:pPr>
        <w:spacing w:before="0" w:after="0" w:line="264" w:lineRule="auto"/>
        <w:ind w:left="1440" w:hanging="1440"/>
        <w:rPr>
          <w:rFonts w:ascii="Tw Cen MT" w:hAnsi="Tw Cen MT"/>
          <w:sz w:val="23"/>
          <w:szCs w:val="23"/>
        </w:rPr>
      </w:pPr>
    </w:p>
    <w:p w14:paraId="22E114DB" w14:textId="4F3004C1" w:rsidR="007D3616" w:rsidRPr="007D3C65" w:rsidRDefault="007D3616" w:rsidP="00D95A37">
      <w:pPr>
        <w:pStyle w:val="Heading2"/>
        <w:spacing w:line="264" w:lineRule="auto"/>
        <w:rPr>
          <w:b/>
          <w:bCs/>
        </w:rPr>
      </w:pPr>
      <w:r w:rsidRPr="007D3C65">
        <w:rPr>
          <w:b/>
          <w:bCs/>
        </w:rPr>
        <w:lastRenderedPageBreak/>
        <w:t xml:space="preserve">WEEK 12: </w:t>
      </w:r>
      <w:r w:rsidR="00741FBB">
        <w:rPr>
          <w:b/>
          <w:bCs/>
        </w:rPr>
        <w:t>Health Care Acceptability</w:t>
      </w:r>
    </w:p>
    <w:p w14:paraId="3AFF7FD5" w14:textId="7F41ACA6" w:rsidR="007D3616" w:rsidRPr="007D3616" w:rsidRDefault="007D3616" w:rsidP="0075758D">
      <w:pPr>
        <w:snapToGrid w:val="0"/>
        <w:spacing w:before="0" w:after="0"/>
        <w:ind w:left="1440" w:hanging="1440"/>
        <w:rPr>
          <w:rFonts w:ascii="Tw Cen MT" w:hAnsi="Tw Cen MT"/>
          <w:sz w:val="23"/>
          <w:szCs w:val="23"/>
        </w:rPr>
      </w:pPr>
      <w:r>
        <w:rPr>
          <w:rFonts w:ascii="Tw Cen MT" w:hAnsi="Tw Cen MT"/>
          <w:sz w:val="23"/>
          <w:szCs w:val="23"/>
        </w:rPr>
        <w:t xml:space="preserve">November </w:t>
      </w:r>
      <w:r w:rsidR="00B73792">
        <w:rPr>
          <w:rFonts w:ascii="Tw Cen MT" w:hAnsi="Tw Cen MT"/>
          <w:sz w:val="23"/>
          <w:szCs w:val="23"/>
        </w:rPr>
        <w:t>7</w:t>
      </w:r>
      <w:r>
        <w:rPr>
          <w:rFonts w:ascii="Tw Cen MT" w:hAnsi="Tw Cen MT"/>
          <w:sz w:val="23"/>
          <w:szCs w:val="23"/>
        </w:rPr>
        <w:tab/>
      </w:r>
      <w:proofErr w:type="spellStart"/>
      <w:r w:rsidR="0075758D" w:rsidRPr="00035106">
        <w:rPr>
          <w:rFonts w:ascii="Tw Cen MT" w:hAnsi="Tw Cen MT"/>
          <w:sz w:val="23"/>
          <w:szCs w:val="23"/>
        </w:rPr>
        <w:t>Embree</w:t>
      </w:r>
      <w:proofErr w:type="spellEnd"/>
      <w:r w:rsidR="0075758D" w:rsidRPr="00035106">
        <w:rPr>
          <w:rFonts w:ascii="Tw Cen MT" w:hAnsi="Tw Cen MT"/>
          <w:sz w:val="23"/>
          <w:szCs w:val="23"/>
        </w:rPr>
        <w:t xml:space="preserve">, Jared A., Timothy N. Crawford, and Sara J. Paton. 2018. “Suicide Rates in Rural Ohio: The Role of Population Density, Social Association, and Healthcare Access.” </w:t>
      </w:r>
      <w:r w:rsidR="0075758D" w:rsidRPr="00035106">
        <w:rPr>
          <w:rFonts w:ascii="Tw Cen MT" w:hAnsi="Tw Cen MT"/>
          <w:i/>
          <w:sz w:val="23"/>
          <w:szCs w:val="23"/>
        </w:rPr>
        <w:t xml:space="preserve">Ohio Journal of Public Health </w:t>
      </w:r>
      <w:r w:rsidR="0075758D" w:rsidRPr="00035106">
        <w:rPr>
          <w:rFonts w:ascii="Tw Cen MT" w:hAnsi="Tw Cen MT"/>
          <w:sz w:val="23"/>
          <w:szCs w:val="23"/>
        </w:rPr>
        <w:t xml:space="preserve">November: 1-6. </w:t>
      </w:r>
    </w:p>
    <w:p w14:paraId="0A24E789" w14:textId="10EB4A13" w:rsidR="007D3616" w:rsidRPr="00180243" w:rsidRDefault="007D3616" w:rsidP="00D95A37">
      <w:pPr>
        <w:spacing w:before="0" w:after="0" w:line="264" w:lineRule="auto"/>
        <w:ind w:left="1440" w:hanging="1440"/>
        <w:rPr>
          <w:rFonts w:ascii="Tw Cen MT" w:hAnsi="Tw Cen MT"/>
          <w:sz w:val="23"/>
          <w:szCs w:val="23"/>
        </w:rPr>
      </w:pPr>
      <w:r>
        <w:rPr>
          <w:rFonts w:ascii="Tw Cen MT" w:hAnsi="Tw Cen MT"/>
          <w:sz w:val="23"/>
          <w:szCs w:val="23"/>
        </w:rPr>
        <w:t xml:space="preserve">November </w:t>
      </w:r>
      <w:r w:rsidR="00B73792">
        <w:rPr>
          <w:rFonts w:ascii="Tw Cen MT" w:hAnsi="Tw Cen MT"/>
          <w:sz w:val="23"/>
          <w:szCs w:val="23"/>
        </w:rPr>
        <w:t>9</w:t>
      </w:r>
      <w:r>
        <w:rPr>
          <w:rFonts w:ascii="Tw Cen MT" w:hAnsi="Tw Cen MT"/>
          <w:sz w:val="23"/>
          <w:szCs w:val="23"/>
        </w:rPr>
        <w:tab/>
      </w:r>
      <w:r w:rsidR="00741FBB" w:rsidRPr="00035106">
        <w:rPr>
          <w:rFonts w:ascii="Tw Cen MT" w:hAnsi="Tw Cen MT"/>
          <w:sz w:val="23"/>
          <w:szCs w:val="23"/>
        </w:rPr>
        <w:t xml:space="preserve">Atkins, Danielle N., Christine </w:t>
      </w:r>
      <w:proofErr w:type="spellStart"/>
      <w:r w:rsidR="00741FBB" w:rsidRPr="00035106">
        <w:rPr>
          <w:rFonts w:ascii="Tw Cen MT" w:hAnsi="Tw Cen MT"/>
          <w:sz w:val="23"/>
          <w:szCs w:val="23"/>
        </w:rPr>
        <w:t>Piette</w:t>
      </w:r>
      <w:proofErr w:type="spellEnd"/>
      <w:r w:rsidR="00741FBB" w:rsidRPr="00035106">
        <w:rPr>
          <w:rFonts w:ascii="Tw Cen MT" w:hAnsi="Tw Cen MT"/>
          <w:sz w:val="23"/>
          <w:szCs w:val="23"/>
        </w:rPr>
        <w:t xml:space="preserve"> </w:t>
      </w:r>
      <w:proofErr w:type="spellStart"/>
      <w:r w:rsidR="00741FBB" w:rsidRPr="00035106">
        <w:rPr>
          <w:rFonts w:ascii="Tw Cen MT" w:hAnsi="Tw Cen MT"/>
          <w:sz w:val="23"/>
          <w:szCs w:val="23"/>
        </w:rPr>
        <w:t>Durrance</w:t>
      </w:r>
      <w:proofErr w:type="spellEnd"/>
      <w:r w:rsidR="00741FBB" w:rsidRPr="00035106">
        <w:rPr>
          <w:rFonts w:ascii="Tw Cen MT" w:hAnsi="Tw Cen MT"/>
          <w:sz w:val="23"/>
          <w:szCs w:val="23"/>
        </w:rPr>
        <w:t xml:space="preserve">, and </w:t>
      </w:r>
      <w:proofErr w:type="spellStart"/>
      <w:r w:rsidR="00741FBB" w:rsidRPr="00035106">
        <w:rPr>
          <w:rFonts w:ascii="Tw Cen MT" w:hAnsi="Tw Cen MT"/>
          <w:sz w:val="23"/>
          <w:szCs w:val="23"/>
        </w:rPr>
        <w:t>Yuna</w:t>
      </w:r>
      <w:proofErr w:type="spellEnd"/>
      <w:r w:rsidR="00741FBB" w:rsidRPr="00035106">
        <w:rPr>
          <w:rFonts w:ascii="Tw Cen MT" w:hAnsi="Tw Cen MT"/>
          <w:sz w:val="23"/>
          <w:szCs w:val="23"/>
        </w:rPr>
        <w:t xml:space="preserve"> Kim. 2019. “Good Samaritan Harm Reduction Policy and Drug Overdose Deaths.” </w:t>
      </w:r>
      <w:r w:rsidR="00741FBB" w:rsidRPr="00035106">
        <w:rPr>
          <w:rFonts w:ascii="Tw Cen MT" w:hAnsi="Tw Cen MT"/>
          <w:i/>
          <w:sz w:val="23"/>
          <w:szCs w:val="23"/>
        </w:rPr>
        <w:t xml:space="preserve">Health Services Research </w:t>
      </w:r>
      <w:r w:rsidR="00741FBB" w:rsidRPr="00035106">
        <w:rPr>
          <w:rFonts w:ascii="Tw Cen MT" w:hAnsi="Tw Cen MT"/>
          <w:sz w:val="23"/>
          <w:szCs w:val="23"/>
        </w:rPr>
        <w:t>54: 407-416.</w:t>
      </w:r>
    </w:p>
    <w:p w14:paraId="44D333BB" w14:textId="55FDADA0" w:rsidR="007D3616" w:rsidRPr="007D3C65" w:rsidRDefault="007D3616" w:rsidP="00D95A37">
      <w:pPr>
        <w:pStyle w:val="Heading2"/>
        <w:spacing w:line="264" w:lineRule="auto"/>
        <w:rPr>
          <w:b/>
          <w:bCs/>
        </w:rPr>
      </w:pPr>
      <w:r w:rsidRPr="007D3C65">
        <w:rPr>
          <w:b/>
          <w:bCs/>
        </w:rPr>
        <w:t xml:space="preserve">WEEK 13: </w:t>
      </w:r>
      <w:r w:rsidR="00741FBB">
        <w:rPr>
          <w:b/>
          <w:bCs/>
        </w:rPr>
        <w:t>underserved populations</w:t>
      </w:r>
    </w:p>
    <w:p w14:paraId="105D8BA9" w14:textId="0CE10EBF" w:rsidR="007D3616" w:rsidRPr="00035106" w:rsidRDefault="007D3616" w:rsidP="00741FBB">
      <w:pPr>
        <w:spacing w:before="0" w:after="0" w:line="264" w:lineRule="auto"/>
        <w:ind w:left="1440" w:hanging="1440"/>
        <w:rPr>
          <w:rFonts w:ascii="Tw Cen MT" w:hAnsi="Tw Cen MT"/>
          <w:sz w:val="23"/>
          <w:szCs w:val="23"/>
        </w:rPr>
      </w:pPr>
      <w:r>
        <w:rPr>
          <w:rFonts w:ascii="Tw Cen MT" w:hAnsi="Tw Cen MT"/>
          <w:sz w:val="23"/>
          <w:szCs w:val="23"/>
        </w:rPr>
        <w:t>November 1</w:t>
      </w:r>
      <w:r w:rsidR="00B73792">
        <w:rPr>
          <w:rFonts w:ascii="Tw Cen MT" w:hAnsi="Tw Cen MT"/>
          <w:sz w:val="23"/>
          <w:szCs w:val="23"/>
        </w:rPr>
        <w:t>4</w:t>
      </w:r>
      <w:r>
        <w:rPr>
          <w:rFonts w:ascii="Tw Cen MT" w:hAnsi="Tw Cen MT"/>
          <w:sz w:val="23"/>
          <w:szCs w:val="23"/>
        </w:rPr>
        <w:tab/>
      </w:r>
      <w:proofErr w:type="spellStart"/>
      <w:r w:rsidR="00741FBB">
        <w:rPr>
          <w:rFonts w:ascii="Tw Cen MT" w:hAnsi="Tw Cen MT"/>
          <w:sz w:val="23"/>
          <w:szCs w:val="23"/>
        </w:rPr>
        <w:t>Fiscella</w:t>
      </w:r>
      <w:proofErr w:type="spellEnd"/>
      <w:r w:rsidR="00741FBB">
        <w:rPr>
          <w:rFonts w:ascii="Tw Cen MT" w:hAnsi="Tw Cen MT"/>
          <w:sz w:val="23"/>
          <w:szCs w:val="23"/>
        </w:rPr>
        <w:t xml:space="preserve">, Kevin, </w:t>
      </w:r>
      <w:proofErr w:type="spellStart"/>
      <w:r w:rsidR="00741FBB">
        <w:rPr>
          <w:rFonts w:ascii="Tw Cen MT" w:hAnsi="Tw Cen MT"/>
          <w:sz w:val="23"/>
          <w:szCs w:val="23"/>
        </w:rPr>
        <w:t>Beletsky</w:t>
      </w:r>
      <w:proofErr w:type="spellEnd"/>
      <w:r w:rsidR="00741FBB">
        <w:rPr>
          <w:rFonts w:ascii="Tw Cen MT" w:hAnsi="Tw Cen MT"/>
          <w:sz w:val="23"/>
          <w:szCs w:val="23"/>
        </w:rPr>
        <w:t xml:space="preserve">, Leo, and Sarah E. </w:t>
      </w:r>
      <w:proofErr w:type="spellStart"/>
      <w:r w:rsidR="00741FBB">
        <w:rPr>
          <w:rFonts w:ascii="Tw Cen MT" w:hAnsi="Tw Cen MT"/>
          <w:sz w:val="23"/>
          <w:szCs w:val="23"/>
        </w:rPr>
        <w:t>Wakeman</w:t>
      </w:r>
      <w:proofErr w:type="spellEnd"/>
      <w:r w:rsidR="00741FBB">
        <w:rPr>
          <w:rFonts w:ascii="Tw Cen MT" w:hAnsi="Tw Cen MT"/>
          <w:sz w:val="23"/>
          <w:szCs w:val="23"/>
        </w:rPr>
        <w:t xml:space="preserve">. 2017. “The Inmate Exception and Reform of Correctional Health Care.” </w:t>
      </w:r>
      <w:r w:rsidR="00741FBB">
        <w:rPr>
          <w:rFonts w:ascii="Tw Cen MT" w:hAnsi="Tw Cen MT"/>
          <w:i/>
          <w:iCs/>
          <w:sz w:val="23"/>
          <w:szCs w:val="23"/>
        </w:rPr>
        <w:t xml:space="preserve">American Journal of Public Health </w:t>
      </w:r>
      <w:r w:rsidR="00741FBB">
        <w:rPr>
          <w:rFonts w:ascii="Tw Cen MT" w:hAnsi="Tw Cen MT"/>
          <w:sz w:val="23"/>
          <w:szCs w:val="23"/>
        </w:rPr>
        <w:t>107(3): 384-385.</w:t>
      </w:r>
    </w:p>
    <w:p w14:paraId="225A3028" w14:textId="6BCE2DD3" w:rsidR="007D3C65" w:rsidRDefault="007D3616" w:rsidP="00D95A37">
      <w:pPr>
        <w:spacing w:before="0" w:after="0" w:line="264" w:lineRule="auto"/>
        <w:ind w:left="1440" w:right="230" w:hanging="1440"/>
        <w:rPr>
          <w:rFonts w:ascii="Tw Cen MT" w:hAnsi="Tw Cen MT"/>
          <w:sz w:val="23"/>
          <w:szCs w:val="23"/>
        </w:rPr>
      </w:pPr>
      <w:r>
        <w:rPr>
          <w:rFonts w:ascii="Tw Cen MT" w:hAnsi="Tw Cen MT"/>
          <w:sz w:val="23"/>
          <w:szCs w:val="23"/>
        </w:rPr>
        <w:t>November 1</w:t>
      </w:r>
      <w:r w:rsidR="00B73792">
        <w:rPr>
          <w:rFonts w:ascii="Tw Cen MT" w:hAnsi="Tw Cen MT"/>
          <w:sz w:val="23"/>
          <w:szCs w:val="23"/>
        </w:rPr>
        <w:t>6</w:t>
      </w:r>
      <w:r>
        <w:rPr>
          <w:rFonts w:ascii="Tw Cen MT" w:hAnsi="Tw Cen MT"/>
          <w:sz w:val="23"/>
          <w:szCs w:val="23"/>
        </w:rPr>
        <w:tab/>
      </w:r>
      <w:r w:rsidR="00741FBB" w:rsidRPr="00035106">
        <w:rPr>
          <w:rFonts w:ascii="Tw Cen MT" w:hAnsi="Tw Cen MT"/>
          <w:sz w:val="23"/>
          <w:szCs w:val="23"/>
        </w:rPr>
        <w:t xml:space="preserve">Stimpson, Jim P. and Fernando A. Wilson. 2018. “Medicaid Expansion Improved Health Insurance Coverage for Immigrants, But Disparities Persist.” </w:t>
      </w:r>
      <w:r w:rsidR="00741FBB" w:rsidRPr="00035106">
        <w:rPr>
          <w:rFonts w:ascii="Tw Cen MT" w:hAnsi="Tw Cen MT"/>
          <w:i/>
          <w:sz w:val="23"/>
          <w:szCs w:val="23"/>
        </w:rPr>
        <w:t>Health Affairs</w:t>
      </w:r>
      <w:r w:rsidR="00741FBB" w:rsidRPr="00035106">
        <w:rPr>
          <w:rFonts w:ascii="Tw Cen MT" w:hAnsi="Tw Cen MT"/>
          <w:sz w:val="23"/>
          <w:szCs w:val="23"/>
        </w:rPr>
        <w:t xml:space="preserve"> 37(10): 1656-1662.</w:t>
      </w:r>
    </w:p>
    <w:p w14:paraId="78EC1660" w14:textId="6BFB54FD" w:rsidR="007D3616" w:rsidRPr="007D3C65" w:rsidRDefault="007D3616" w:rsidP="00D95A37">
      <w:pPr>
        <w:pStyle w:val="Heading2"/>
        <w:spacing w:line="264" w:lineRule="auto"/>
        <w:rPr>
          <w:b/>
          <w:bCs/>
        </w:rPr>
      </w:pPr>
      <w:r w:rsidRPr="007D3C65">
        <w:rPr>
          <w:b/>
          <w:bCs/>
        </w:rPr>
        <w:t xml:space="preserve">WEEK 14: </w:t>
      </w:r>
      <w:r w:rsidR="00D95A37">
        <w:rPr>
          <w:b/>
          <w:bCs/>
        </w:rPr>
        <w:t>Comparative health systems</w:t>
      </w:r>
    </w:p>
    <w:p w14:paraId="0A2F9C88" w14:textId="201758A6" w:rsidR="00D95A37" w:rsidRPr="007D3616" w:rsidRDefault="007D3616" w:rsidP="00D95A37">
      <w:pPr>
        <w:snapToGrid w:val="0"/>
        <w:spacing w:before="0" w:after="0" w:line="264" w:lineRule="auto"/>
        <w:ind w:left="1440" w:hanging="1440"/>
        <w:rPr>
          <w:rFonts w:ascii="Tw Cen MT" w:hAnsi="Tw Cen MT"/>
          <w:sz w:val="23"/>
          <w:szCs w:val="23"/>
        </w:rPr>
      </w:pPr>
      <w:r>
        <w:rPr>
          <w:rFonts w:ascii="Tw Cen MT" w:hAnsi="Tw Cen MT"/>
          <w:sz w:val="23"/>
          <w:szCs w:val="23"/>
        </w:rPr>
        <w:t>November 2</w:t>
      </w:r>
      <w:r w:rsidR="00B73792">
        <w:rPr>
          <w:rFonts w:ascii="Tw Cen MT" w:hAnsi="Tw Cen MT"/>
          <w:sz w:val="23"/>
          <w:szCs w:val="23"/>
        </w:rPr>
        <w:t>1</w:t>
      </w:r>
      <w:r>
        <w:rPr>
          <w:rFonts w:ascii="Tw Cen MT" w:hAnsi="Tw Cen MT"/>
          <w:sz w:val="23"/>
          <w:szCs w:val="23"/>
        </w:rPr>
        <w:tab/>
      </w:r>
      <w:r w:rsidR="00741FBB" w:rsidRPr="00035106">
        <w:rPr>
          <w:rFonts w:ascii="Tw Cen MT" w:hAnsi="Tw Cen MT"/>
          <w:sz w:val="23"/>
          <w:szCs w:val="23"/>
        </w:rPr>
        <w:t xml:space="preserve">Sawyer, Bradley, and Daniel McDermott. 2019. “How does the quality of the U.S. healthcare system compare to other countries?” </w:t>
      </w:r>
      <w:r w:rsidR="00741FBB" w:rsidRPr="00035106">
        <w:rPr>
          <w:rFonts w:ascii="Tw Cen MT" w:hAnsi="Tw Cen MT"/>
          <w:i/>
          <w:sz w:val="23"/>
          <w:szCs w:val="23"/>
        </w:rPr>
        <w:t>Kaiser Family Foundation</w:t>
      </w:r>
      <w:r w:rsidR="00741FBB" w:rsidRPr="00035106">
        <w:rPr>
          <w:rFonts w:ascii="Tw Cen MT" w:hAnsi="Tw Cen MT"/>
          <w:sz w:val="23"/>
          <w:szCs w:val="23"/>
        </w:rPr>
        <w:t xml:space="preserve">. </w:t>
      </w:r>
      <w:hyperlink r:id="rId28" w:anchor="item-start" w:history="1">
        <w:r w:rsidR="00741FBB" w:rsidRPr="00035106">
          <w:rPr>
            <w:rStyle w:val="Hyperlink"/>
            <w:rFonts w:ascii="Tw Cen MT" w:hAnsi="Tw Cen MT"/>
            <w:sz w:val="23"/>
            <w:szCs w:val="23"/>
          </w:rPr>
          <w:t>https://www.healthsystemtracker.org/chart-collection/quality-u-s-healthcare-system-compare-countries/#item-start</w:t>
        </w:r>
      </w:hyperlink>
    </w:p>
    <w:p w14:paraId="24B6AA1D" w14:textId="4E4A62A9" w:rsidR="007D3616" w:rsidRPr="00100080" w:rsidRDefault="007D3616" w:rsidP="00D95A37">
      <w:pPr>
        <w:spacing w:before="0" w:after="0" w:line="264" w:lineRule="auto"/>
        <w:rPr>
          <w:rFonts w:ascii="Tw Cen MT" w:hAnsi="Tw Cen MT"/>
          <w:b/>
          <w:bCs/>
          <w:sz w:val="23"/>
          <w:szCs w:val="23"/>
        </w:rPr>
      </w:pPr>
      <w:r>
        <w:rPr>
          <w:rFonts w:ascii="Tw Cen MT" w:hAnsi="Tw Cen MT"/>
          <w:sz w:val="23"/>
          <w:szCs w:val="23"/>
        </w:rPr>
        <w:t>November 2</w:t>
      </w:r>
      <w:r w:rsidR="00B73792">
        <w:rPr>
          <w:rFonts w:ascii="Tw Cen MT" w:hAnsi="Tw Cen MT"/>
          <w:sz w:val="23"/>
          <w:szCs w:val="23"/>
        </w:rPr>
        <w:t>3</w:t>
      </w:r>
      <w:r>
        <w:rPr>
          <w:rFonts w:ascii="Tw Cen MT" w:hAnsi="Tw Cen MT"/>
          <w:sz w:val="23"/>
          <w:szCs w:val="23"/>
        </w:rPr>
        <w:tab/>
      </w:r>
      <w:r w:rsidR="00100080">
        <w:rPr>
          <w:rFonts w:ascii="Tw Cen MT" w:hAnsi="Tw Cen MT"/>
          <w:b/>
          <w:bCs/>
          <w:sz w:val="23"/>
          <w:szCs w:val="23"/>
        </w:rPr>
        <w:t>Thanksgiving break – no class</w:t>
      </w:r>
    </w:p>
    <w:p w14:paraId="7E9D879E" w14:textId="23F6E4E7" w:rsidR="007D3616" w:rsidRPr="007D3C65" w:rsidRDefault="007D3616" w:rsidP="00D95A37">
      <w:pPr>
        <w:pStyle w:val="Heading2"/>
        <w:spacing w:line="264" w:lineRule="auto"/>
        <w:rPr>
          <w:b/>
          <w:bCs/>
        </w:rPr>
      </w:pPr>
      <w:r w:rsidRPr="007D3C65">
        <w:rPr>
          <w:b/>
          <w:bCs/>
        </w:rPr>
        <w:t xml:space="preserve">WEEK 15: </w:t>
      </w:r>
      <w:r w:rsidR="00B73792">
        <w:rPr>
          <w:b/>
          <w:bCs/>
        </w:rPr>
        <w:t>final presentations</w:t>
      </w:r>
    </w:p>
    <w:p w14:paraId="5902F7BE" w14:textId="4AAEF07A" w:rsidR="007D3616" w:rsidRPr="00252E24" w:rsidRDefault="00B73792" w:rsidP="00D95A37">
      <w:pPr>
        <w:spacing w:before="0" w:after="0" w:line="264" w:lineRule="auto"/>
        <w:ind w:left="1440" w:hanging="1440"/>
        <w:rPr>
          <w:rFonts w:ascii="Tw Cen MT" w:hAnsi="Tw Cen MT"/>
          <w:b/>
          <w:bCs/>
          <w:sz w:val="23"/>
          <w:szCs w:val="23"/>
        </w:rPr>
      </w:pPr>
      <w:r>
        <w:rPr>
          <w:rFonts w:ascii="Tw Cen MT" w:hAnsi="Tw Cen MT"/>
          <w:sz w:val="23"/>
          <w:szCs w:val="23"/>
        </w:rPr>
        <w:t>November 28</w:t>
      </w:r>
      <w:r w:rsidR="00F93C75">
        <w:rPr>
          <w:rFonts w:ascii="Tw Cen MT" w:hAnsi="Tw Cen MT"/>
          <w:sz w:val="23"/>
          <w:szCs w:val="23"/>
        </w:rPr>
        <w:tab/>
      </w:r>
      <w:r w:rsidR="00252E24">
        <w:rPr>
          <w:rFonts w:ascii="Tw Cen MT" w:hAnsi="Tw Cen MT"/>
          <w:b/>
          <w:bCs/>
          <w:sz w:val="23"/>
          <w:szCs w:val="23"/>
        </w:rPr>
        <w:t>Presentations</w:t>
      </w:r>
    </w:p>
    <w:p w14:paraId="795ED9B2" w14:textId="3DDC4755" w:rsidR="007D3616" w:rsidRPr="00252E24" w:rsidRDefault="00B73792" w:rsidP="00D95A37">
      <w:pPr>
        <w:spacing w:before="0" w:after="0" w:line="264" w:lineRule="auto"/>
        <w:ind w:left="1440" w:hanging="1440"/>
        <w:rPr>
          <w:rFonts w:ascii="Tw Cen MT" w:hAnsi="Tw Cen MT"/>
          <w:b/>
          <w:bCs/>
          <w:sz w:val="23"/>
          <w:szCs w:val="23"/>
        </w:rPr>
      </w:pPr>
      <w:r>
        <w:rPr>
          <w:rFonts w:ascii="Tw Cen MT" w:hAnsi="Tw Cen MT"/>
          <w:sz w:val="23"/>
          <w:szCs w:val="23"/>
        </w:rPr>
        <w:t>November 30</w:t>
      </w:r>
      <w:r w:rsidR="00F93C75">
        <w:rPr>
          <w:rFonts w:ascii="Tw Cen MT" w:hAnsi="Tw Cen MT"/>
          <w:sz w:val="23"/>
          <w:szCs w:val="23"/>
        </w:rPr>
        <w:tab/>
      </w:r>
      <w:r w:rsidR="00252E24">
        <w:rPr>
          <w:rFonts w:ascii="Tw Cen MT" w:hAnsi="Tw Cen MT"/>
          <w:b/>
          <w:bCs/>
          <w:sz w:val="23"/>
          <w:szCs w:val="23"/>
        </w:rPr>
        <w:t>Presentations</w:t>
      </w:r>
    </w:p>
    <w:p w14:paraId="10D920EC" w14:textId="081B8783" w:rsidR="007D3616" w:rsidRPr="00180243" w:rsidRDefault="007D3616" w:rsidP="00D95A37">
      <w:pPr>
        <w:pStyle w:val="Heading2"/>
        <w:spacing w:line="264" w:lineRule="auto"/>
        <w:rPr>
          <w:b/>
          <w:bCs/>
        </w:rPr>
      </w:pPr>
      <w:r w:rsidRPr="00180243">
        <w:rPr>
          <w:b/>
          <w:bCs/>
        </w:rPr>
        <w:t>FINALS</w:t>
      </w:r>
    </w:p>
    <w:p w14:paraId="05115775" w14:textId="0D3B4E60" w:rsidR="007D3616" w:rsidRDefault="00F93C75" w:rsidP="00D95A37">
      <w:pPr>
        <w:spacing w:before="0" w:after="0" w:line="264" w:lineRule="auto"/>
        <w:rPr>
          <w:rFonts w:ascii="Tw Cen MT" w:hAnsi="Tw Cen MT"/>
          <w:sz w:val="23"/>
          <w:szCs w:val="23"/>
        </w:rPr>
      </w:pPr>
      <w:r>
        <w:rPr>
          <w:rFonts w:ascii="Tw Cen MT" w:hAnsi="Tw Cen MT"/>
          <w:sz w:val="23"/>
          <w:szCs w:val="23"/>
        </w:rPr>
        <w:t xml:space="preserve">December </w:t>
      </w:r>
      <w:r w:rsidR="00FB120D">
        <w:rPr>
          <w:rFonts w:ascii="Tw Cen MT" w:hAnsi="Tw Cen MT"/>
          <w:sz w:val="23"/>
          <w:szCs w:val="23"/>
        </w:rPr>
        <w:t>6</w:t>
      </w:r>
      <w:r>
        <w:rPr>
          <w:rFonts w:ascii="Tw Cen MT" w:hAnsi="Tw Cen MT"/>
          <w:sz w:val="23"/>
          <w:szCs w:val="23"/>
        </w:rPr>
        <w:tab/>
      </w:r>
      <w:r w:rsidR="00FB120D">
        <w:rPr>
          <w:rFonts w:ascii="Tw Cen MT" w:hAnsi="Tw Cen MT"/>
          <w:sz w:val="23"/>
          <w:szCs w:val="23"/>
        </w:rPr>
        <w:t>Campaign log due</w:t>
      </w:r>
    </w:p>
    <w:p w14:paraId="1128F913" w14:textId="129CEFD2" w:rsidR="00FB120D" w:rsidRPr="00F93C75" w:rsidRDefault="00FB120D" w:rsidP="00D95A37">
      <w:pPr>
        <w:spacing w:before="0" w:after="0" w:line="264" w:lineRule="auto"/>
        <w:rPr>
          <w:rFonts w:ascii="Tw Cen MT" w:hAnsi="Tw Cen MT"/>
          <w:sz w:val="23"/>
          <w:szCs w:val="23"/>
        </w:rPr>
      </w:pPr>
      <w:r>
        <w:rPr>
          <w:rFonts w:ascii="Tw Cen MT" w:hAnsi="Tw Cen MT"/>
          <w:sz w:val="23"/>
          <w:szCs w:val="23"/>
        </w:rPr>
        <w:t>December 8</w:t>
      </w:r>
      <w:r>
        <w:rPr>
          <w:rFonts w:ascii="Tw Cen MT" w:hAnsi="Tw Cen MT"/>
          <w:sz w:val="23"/>
          <w:szCs w:val="23"/>
        </w:rPr>
        <w:tab/>
        <w:t>Comparative health system paper due</w:t>
      </w:r>
      <w:r>
        <w:rPr>
          <w:rFonts w:ascii="Tw Cen MT" w:hAnsi="Tw Cen MT"/>
          <w:sz w:val="23"/>
          <w:szCs w:val="23"/>
        </w:rPr>
        <w:tab/>
      </w:r>
    </w:p>
    <w:p w14:paraId="2288EFB4" w14:textId="0E6AB7F7" w:rsidR="007D3616" w:rsidRDefault="007D3616" w:rsidP="00D95A37">
      <w:pPr>
        <w:spacing w:before="0" w:after="0" w:line="264" w:lineRule="auto"/>
        <w:rPr>
          <w:rFonts w:ascii="Tw Cen MT" w:hAnsi="Tw Cen MT"/>
          <w:sz w:val="23"/>
          <w:szCs w:val="23"/>
        </w:rPr>
      </w:pPr>
    </w:p>
    <w:p w14:paraId="2668120E" w14:textId="77777777" w:rsidR="00820BB0" w:rsidRPr="00035106" w:rsidRDefault="00820BB0" w:rsidP="00820BB0">
      <w:pPr>
        <w:pStyle w:val="Heading1"/>
        <w:spacing w:line="264" w:lineRule="auto"/>
        <w:rPr>
          <w:rFonts w:ascii="Tw Cen MT" w:hAnsi="Tw Cen MT"/>
          <w:b/>
          <w:sz w:val="23"/>
          <w:szCs w:val="23"/>
        </w:rPr>
      </w:pPr>
      <w:r w:rsidRPr="00035106">
        <w:rPr>
          <w:rFonts w:ascii="Tw Cen MT" w:hAnsi="Tw Cen MT"/>
          <w:b/>
          <w:sz w:val="23"/>
          <w:szCs w:val="23"/>
        </w:rPr>
        <w:t>Assignment 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3148"/>
      </w:tblGrid>
      <w:tr w:rsidR="00820BB0" w:rsidRPr="00720A06" w14:paraId="71C76B1B" w14:textId="77777777" w:rsidTr="00B31793">
        <w:trPr>
          <w:trHeight w:val="288"/>
        </w:trPr>
        <w:tc>
          <w:tcPr>
            <w:tcW w:w="0" w:type="auto"/>
          </w:tcPr>
          <w:p w14:paraId="01897549" w14:textId="77777777" w:rsidR="00820BB0" w:rsidRPr="00720A06" w:rsidRDefault="00820BB0" w:rsidP="00B31793">
            <w:pPr>
              <w:spacing w:before="120" w:after="0" w:line="264" w:lineRule="auto"/>
              <w:rPr>
                <w:rFonts w:ascii="Tw Cen MT" w:hAnsi="Tw Cen MT"/>
                <w:sz w:val="23"/>
                <w:szCs w:val="23"/>
              </w:rPr>
            </w:pPr>
            <w:r>
              <w:rPr>
                <w:rFonts w:ascii="Tw Cen MT" w:hAnsi="Tw Cen MT"/>
                <w:sz w:val="23"/>
                <w:szCs w:val="23"/>
              </w:rPr>
              <w:t>September 16</w:t>
            </w:r>
          </w:p>
        </w:tc>
        <w:tc>
          <w:tcPr>
            <w:tcW w:w="0" w:type="auto"/>
          </w:tcPr>
          <w:p w14:paraId="11652EF7" w14:textId="77777777" w:rsidR="00820BB0" w:rsidRPr="00720A06" w:rsidRDefault="00820BB0" w:rsidP="00B31793">
            <w:pPr>
              <w:spacing w:before="120" w:after="0" w:line="264" w:lineRule="auto"/>
              <w:ind w:left="77"/>
              <w:rPr>
                <w:rFonts w:ascii="Tw Cen MT" w:hAnsi="Tw Cen MT"/>
                <w:sz w:val="23"/>
                <w:szCs w:val="23"/>
              </w:rPr>
            </w:pPr>
            <w:r>
              <w:rPr>
                <w:rFonts w:ascii="Tw Cen MT" w:hAnsi="Tw Cen MT"/>
                <w:sz w:val="23"/>
                <w:szCs w:val="23"/>
              </w:rPr>
              <w:t>Portfolio assignment #1 due</w:t>
            </w:r>
          </w:p>
        </w:tc>
      </w:tr>
      <w:tr w:rsidR="00820BB0" w:rsidRPr="00720A06" w14:paraId="1DF3EE1D" w14:textId="77777777" w:rsidTr="00B31793">
        <w:trPr>
          <w:trHeight w:val="288"/>
        </w:trPr>
        <w:tc>
          <w:tcPr>
            <w:tcW w:w="0" w:type="auto"/>
          </w:tcPr>
          <w:p w14:paraId="0A64EB0D" w14:textId="77777777" w:rsidR="00820BB0" w:rsidRPr="00720A06" w:rsidRDefault="00820BB0" w:rsidP="00B31793">
            <w:pPr>
              <w:spacing w:before="0" w:after="0" w:line="264" w:lineRule="auto"/>
              <w:rPr>
                <w:rFonts w:ascii="Tw Cen MT" w:hAnsi="Tw Cen MT"/>
                <w:sz w:val="23"/>
                <w:szCs w:val="23"/>
              </w:rPr>
            </w:pPr>
            <w:r>
              <w:rPr>
                <w:rFonts w:ascii="Tw Cen MT" w:hAnsi="Tw Cen MT"/>
                <w:sz w:val="23"/>
                <w:szCs w:val="23"/>
              </w:rPr>
              <w:t>September 30</w:t>
            </w:r>
          </w:p>
        </w:tc>
        <w:tc>
          <w:tcPr>
            <w:tcW w:w="0" w:type="auto"/>
          </w:tcPr>
          <w:p w14:paraId="5C9A13BC" w14:textId="77777777" w:rsidR="00820BB0" w:rsidRPr="00720A06" w:rsidRDefault="00820BB0" w:rsidP="00B31793">
            <w:pPr>
              <w:spacing w:before="0" w:after="0" w:line="264" w:lineRule="auto"/>
              <w:ind w:left="77"/>
              <w:rPr>
                <w:rFonts w:ascii="Tw Cen MT" w:hAnsi="Tw Cen MT"/>
                <w:sz w:val="23"/>
                <w:szCs w:val="23"/>
              </w:rPr>
            </w:pPr>
            <w:r>
              <w:rPr>
                <w:rFonts w:ascii="Tw Cen MT" w:hAnsi="Tw Cen MT"/>
                <w:sz w:val="23"/>
                <w:szCs w:val="23"/>
              </w:rPr>
              <w:t>Portfolio assignment #2 due</w:t>
            </w:r>
          </w:p>
        </w:tc>
      </w:tr>
      <w:tr w:rsidR="00820BB0" w:rsidRPr="00720A06" w14:paraId="3FED47EC" w14:textId="77777777" w:rsidTr="00B31793">
        <w:trPr>
          <w:trHeight w:val="288"/>
        </w:trPr>
        <w:tc>
          <w:tcPr>
            <w:tcW w:w="0" w:type="auto"/>
          </w:tcPr>
          <w:p w14:paraId="320287B5" w14:textId="77777777" w:rsidR="00820BB0" w:rsidRPr="00720A06" w:rsidRDefault="00820BB0" w:rsidP="00B31793">
            <w:pPr>
              <w:spacing w:before="0" w:after="0" w:line="264" w:lineRule="auto"/>
              <w:rPr>
                <w:rFonts w:ascii="Tw Cen MT" w:hAnsi="Tw Cen MT"/>
                <w:sz w:val="23"/>
                <w:szCs w:val="23"/>
              </w:rPr>
            </w:pPr>
            <w:r>
              <w:rPr>
                <w:rFonts w:ascii="Tw Cen MT" w:hAnsi="Tw Cen MT"/>
                <w:sz w:val="23"/>
                <w:szCs w:val="23"/>
              </w:rPr>
              <w:t>October 14</w:t>
            </w:r>
          </w:p>
        </w:tc>
        <w:tc>
          <w:tcPr>
            <w:tcW w:w="0" w:type="auto"/>
          </w:tcPr>
          <w:p w14:paraId="261CF4EF" w14:textId="77777777" w:rsidR="00820BB0" w:rsidRPr="00720A06" w:rsidRDefault="00820BB0" w:rsidP="00B31793">
            <w:pPr>
              <w:spacing w:before="0" w:after="0" w:line="264" w:lineRule="auto"/>
              <w:ind w:left="77"/>
              <w:rPr>
                <w:rFonts w:ascii="Tw Cen MT" w:hAnsi="Tw Cen MT"/>
                <w:sz w:val="23"/>
                <w:szCs w:val="23"/>
              </w:rPr>
            </w:pPr>
            <w:r>
              <w:rPr>
                <w:rFonts w:ascii="Tw Cen MT" w:hAnsi="Tw Cen MT"/>
                <w:sz w:val="23"/>
                <w:szCs w:val="23"/>
              </w:rPr>
              <w:t>Portfolio assignment #3 due</w:t>
            </w:r>
          </w:p>
        </w:tc>
      </w:tr>
      <w:tr w:rsidR="00820BB0" w:rsidRPr="00720A06" w14:paraId="208E62AC" w14:textId="77777777" w:rsidTr="00B31793">
        <w:trPr>
          <w:trHeight w:val="288"/>
        </w:trPr>
        <w:tc>
          <w:tcPr>
            <w:tcW w:w="0" w:type="auto"/>
          </w:tcPr>
          <w:p w14:paraId="0CECED13" w14:textId="77777777" w:rsidR="00820BB0" w:rsidRPr="00720A06" w:rsidRDefault="00820BB0" w:rsidP="00B31793">
            <w:pPr>
              <w:spacing w:before="0" w:after="0" w:line="264" w:lineRule="auto"/>
              <w:rPr>
                <w:rFonts w:ascii="Tw Cen MT" w:hAnsi="Tw Cen MT"/>
                <w:sz w:val="23"/>
                <w:szCs w:val="23"/>
              </w:rPr>
            </w:pPr>
            <w:r>
              <w:rPr>
                <w:rFonts w:ascii="Tw Cen MT" w:hAnsi="Tw Cen MT"/>
                <w:sz w:val="23"/>
                <w:szCs w:val="23"/>
              </w:rPr>
              <w:t>October 28</w:t>
            </w:r>
          </w:p>
        </w:tc>
        <w:tc>
          <w:tcPr>
            <w:tcW w:w="0" w:type="auto"/>
          </w:tcPr>
          <w:p w14:paraId="784F9830" w14:textId="77777777" w:rsidR="00820BB0" w:rsidRPr="00720A06" w:rsidRDefault="00820BB0" w:rsidP="00B31793">
            <w:pPr>
              <w:spacing w:before="0" w:after="0" w:line="264" w:lineRule="auto"/>
              <w:ind w:left="77"/>
              <w:rPr>
                <w:rFonts w:ascii="Tw Cen MT" w:hAnsi="Tw Cen MT"/>
                <w:sz w:val="23"/>
                <w:szCs w:val="23"/>
              </w:rPr>
            </w:pPr>
            <w:r>
              <w:rPr>
                <w:rFonts w:ascii="Tw Cen MT" w:hAnsi="Tw Cen MT"/>
                <w:sz w:val="23"/>
                <w:szCs w:val="23"/>
              </w:rPr>
              <w:t>Portfolio assignment #4 due</w:t>
            </w:r>
          </w:p>
        </w:tc>
      </w:tr>
      <w:tr w:rsidR="00820BB0" w:rsidRPr="00720A06" w14:paraId="277D1CBB" w14:textId="77777777" w:rsidTr="00B31793">
        <w:trPr>
          <w:trHeight w:val="288"/>
        </w:trPr>
        <w:tc>
          <w:tcPr>
            <w:tcW w:w="0" w:type="auto"/>
          </w:tcPr>
          <w:p w14:paraId="116C366E" w14:textId="77777777" w:rsidR="00820BB0" w:rsidRPr="00720A06" w:rsidRDefault="00820BB0" w:rsidP="00B31793">
            <w:pPr>
              <w:spacing w:before="0" w:after="0" w:line="264" w:lineRule="auto"/>
              <w:rPr>
                <w:rFonts w:ascii="Tw Cen MT" w:hAnsi="Tw Cen MT"/>
                <w:sz w:val="23"/>
                <w:szCs w:val="23"/>
              </w:rPr>
            </w:pPr>
            <w:r>
              <w:rPr>
                <w:rFonts w:ascii="Tw Cen MT" w:hAnsi="Tw Cen MT"/>
                <w:sz w:val="23"/>
                <w:szCs w:val="23"/>
              </w:rPr>
              <w:t>November 28</w:t>
            </w:r>
          </w:p>
        </w:tc>
        <w:tc>
          <w:tcPr>
            <w:tcW w:w="0" w:type="auto"/>
          </w:tcPr>
          <w:p w14:paraId="7F70DA8C" w14:textId="77777777" w:rsidR="00820BB0" w:rsidRPr="00720A06" w:rsidRDefault="00820BB0" w:rsidP="00B31793">
            <w:pPr>
              <w:spacing w:before="0" w:after="0" w:line="264" w:lineRule="auto"/>
              <w:ind w:left="77"/>
              <w:rPr>
                <w:rFonts w:ascii="Tw Cen MT" w:hAnsi="Tw Cen MT"/>
                <w:sz w:val="23"/>
                <w:szCs w:val="23"/>
              </w:rPr>
            </w:pPr>
            <w:r>
              <w:rPr>
                <w:rFonts w:ascii="Tw Cen MT" w:hAnsi="Tw Cen MT"/>
                <w:sz w:val="23"/>
                <w:szCs w:val="23"/>
              </w:rPr>
              <w:t>Campaign presentation due</w:t>
            </w:r>
          </w:p>
        </w:tc>
      </w:tr>
      <w:tr w:rsidR="00820BB0" w:rsidRPr="00720A06" w14:paraId="6A4DBA99" w14:textId="77777777" w:rsidTr="00B31793">
        <w:trPr>
          <w:trHeight w:val="288"/>
        </w:trPr>
        <w:tc>
          <w:tcPr>
            <w:tcW w:w="0" w:type="auto"/>
          </w:tcPr>
          <w:p w14:paraId="05C3ECC2" w14:textId="77777777" w:rsidR="00820BB0" w:rsidRDefault="00820BB0" w:rsidP="00B31793">
            <w:pPr>
              <w:spacing w:before="0" w:after="0" w:line="264" w:lineRule="auto"/>
              <w:rPr>
                <w:rFonts w:ascii="Tw Cen MT" w:hAnsi="Tw Cen MT"/>
                <w:sz w:val="23"/>
                <w:szCs w:val="23"/>
              </w:rPr>
            </w:pPr>
            <w:r>
              <w:rPr>
                <w:rFonts w:ascii="Tw Cen MT" w:hAnsi="Tw Cen MT"/>
                <w:sz w:val="23"/>
                <w:szCs w:val="23"/>
              </w:rPr>
              <w:t>December 6</w:t>
            </w:r>
          </w:p>
        </w:tc>
        <w:tc>
          <w:tcPr>
            <w:tcW w:w="0" w:type="auto"/>
          </w:tcPr>
          <w:p w14:paraId="485E7224" w14:textId="77777777" w:rsidR="00820BB0" w:rsidRDefault="00820BB0" w:rsidP="00B31793">
            <w:pPr>
              <w:spacing w:before="0" w:after="0" w:line="264" w:lineRule="auto"/>
              <w:ind w:left="77"/>
              <w:rPr>
                <w:rFonts w:ascii="Tw Cen MT" w:hAnsi="Tw Cen MT"/>
                <w:sz w:val="23"/>
                <w:szCs w:val="23"/>
              </w:rPr>
            </w:pPr>
            <w:r>
              <w:rPr>
                <w:rFonts w:ascii="Tw Cen MT" w:hAnsi="Tw Cen MT"/>
                <w:sz w:val="23"/>
                <w:szCs w:val="23"/>
              </w:rPr>
              <w:t>Campaign log due</w:t>
            </w:r>
          </w:p>
        </w:tc>
      </w:tr>
      <w:tr w:rsidR="00820BB0" w:rsidRPr="00720A06" w14:paraId="5DB4100B" w14:textId="77777777" w:rsidTr="00B31793">
        <w:trPr>
          <w:trHeight w:val="288"/>
        </w:trPr>
        <w:tc>
          <w:tcPr>
            <w:tcW w:w="0" w:type="auto"/>
          </w:tcPr>
          <w:p w14:paraId="42FC7286" w14:textId="77777777" w:rsidR="00820BB0" w:rsidRDefault="00820BB0" w:rsidP="00B31793">
            <w:pPr>
              <w:spacing w:before="0" w:after="0" w:line="264" w:lineRule="auto"/>
              <w:rPr>
                <w:rFonts w:ascii="Tw Cen MT" w:hAnsi="Tw Cen MT"/>
                <w:sz w:val="23"/>
                <w:szCs w:val="23"/>
              </w:rPr>
            </w:pPr>
            <w:r>
              <w:rPr>
                <w:rFonts w:ascii="Tw Cen MT" w:hAnsi="Tw Cen MT"/>
                <w:sz w:val="23"/>
                <w:szCs w:val="23"/>
              </w:rPr>
              <w:t>December 8</w:t>
            </w:r>
          </w:p>
        </w:tc>
        <w:tc>
          <w:tcPr>
            <w:tcW w:w="0" w:type="auto"/>
          </w:tcPr>
          <w:p w14:paraId="69C24A94" w14:textId="77777777" w:rsidR="00820BB0" w:rsidRDefault="00820BB0" w:rsidP="00B31793">
            <w:pPr>
              <w:spacing w:before="0" w:after="0" w:line="264" w:lineRule="auto"/>
              <w:ind w:left="77"/>
              <w:rPr>
                <w:rFonts w:ascii="Tw Cen MT" w:hAnsi="Tw Cen MT"/>
                <w:sz w:val="23"/>
                <w:szCs w:val="23"/>
              </w:rPr>
            </w:pPr>
            <w:r>
              <w:rPr>
                <w:rFonts w:ascii="Tw Cen MT" w:hAnsi="Tw Cen MT"/>
                <w:sz w:val="23"/>
                <w:szCs w:val="23"/>
              </w:rPr>
              <w:t>Comparative health paper due</w:t>
            </w:r>
          </w:p>
        </w:tc>
      </w:tr>
      <w:tr w:rsidR="00820BB0" w:rsidRPr="00720A06" w14:paraId="23DF9BA6" w14:textId="77777777" w:rsidTr="00B31793">
        <w:trPr>
          <w:trHeight w:val="288"/>
        </w:trPr>
        <w:tc>
          <w:tcPr>
            <w:tcW w:w="0" w:type="auto"/>
          </w:tcPr>
          <w:p w14:paraId="5FD84EA2" w14:textId="77777777" w:rsidR="00820BB0" w:rsidRPr="00720A06" w:rsidRDefault="00820BB0" w:rsidP="00B31793">
            <w:pPr>
              <w:spacing w:before="0" w:after="0" w:line="264" w:lineRule="auto"/>
              <w:rPr>
                <w:rFonts w:ascii="Tw Cen MT" w:hAnsi="Tw Cen MT"/>
                <w:sz w:val="23"/>
                <w:szCs w:val="23"/>
              </w:rPr>
            </w:pPr>
            <w:r>
              <w:rPr>
                <w:rFonts w:ascii="Tw Cen MT" w:hAnsi="Tw Cen MT"/>
                <w:sz w:val="23"/>
                <w:szCs w:val="23"/>
              </w:rPr>
              <w:t>Every Friday</w:t>
            </w:r>
          </w:p>
        </w:tc>
        <w:tc>
          <w:tcPr>
            <w:tcW w:w="0" w:type="auto"/>
          </w:tcPr>
          <w:p w14:paraId="084D987D" w14:textId="77777777" w:rsidR="00820BB0" w:rsidRPr="00720A06" w:rsidRDefault="00820BB0" w:rsidP="00B31793">
            <w:pPr>
              <w:spacing w:before="0" w:after="0" w:line="264" w:lineRule="auto"/>
              <w:ind w:left="77"/>
              <w:rPr>
                <w:rFonts w:ascii="Tw Cen MT" w:hAnsi="Tw Cen MT"/>
                <w:sz w:val="23"/>
                <w:szCs w:val="23"/>
              </w:rPr>
            </w:pPr>
            <w:r>
              <w:rPr>
                <w:rFonts w:ascii="Tw Cen MT" w:hAnsi="Tw Cen MT"/>
                <w:sz w:val="23"/>
                <w:szCs w:val="23"/>
              </w:rPr>
              <w:t>Weekly quiz</w:t>
            </w:r>
          </w:p>
        </w:tc>
      </w:tr>
    </w:tbl>
    <w:p w14:paraId="2F2024CC" w14:textId="7F306412" w:rsidR="00E30A43" w:rsidRDefault="00E30A43" w:rsidP="00D95A37">
      <w:pPr>
        <w:spacing w:before="0" w:after="0" w:line="264" w:lineRule="auto"/>
        <w:rPr>
          <w:rFonts w:ascii="Tw Cen MT" w:hAnsi="Tw Cen MT"/>
          <w:sz w:val="23"/>
          <w:szCs w:val="23"/>
        </w:rPr>
      </w:pPr>
    </w:p>
    <w:p w14:paraId="7E7C0F0E" w14:textId="785A8A7D" w:rsidR="00E30A43" w:rsidRDefault="00E30A43" w:rsidP="00D95A37">
      <w:pPr>
        <w:spacing w:before="0" w:after="0" w:line="264" w:lineRule="auto"/>
        <w:rPr>
          <w:rFonts w:ascii="Tw Cen MT" w:hAnsi="Tw Cen MT"/>
          <w:sz w:val="23"/>
          <w:szCs w:val="23"/>
        </w:rPr>
      </w:pPr>
    </w:p>
    <w:p w14:paraId="447FC7BC" w14:textId="751E478B" w:rsidR="00E30A43" w:rsidRDefault="00E30A43" w:rsidP="00D95A37">
      <w:pPr>
        <w:spacing w:before="0" w:after="0" w:line="264" w:lineRule="auto"/>
        <w:rPr>
          <w:rFonts w:ascii="Tw Cen MT" w:hAnsi="Tw Cen MT"/>
          <w:sz w:val="23"/>
          <w:szCs w:val="23"/>
        </w:rPr>
      </w:pPr>
    </w:p>
    <w:p w14:paraId="25AB8DF1" w14:textId="41712680" w:rsidR="00E30A43" w:rsidRDefault="00E30A43" w:rsidP="00D95A37">
      <w:pPr>
        <w:spacing w:before="0" w:after="0" w:line="264" w:lineRule="auto"/>
        <w:rPr>
          <w:rFonts w:ascii="Tw Cen MT" w:hAnsi="Tw Cen MT"/>
          <w:sz w:val="23"/>
          <w:szCs w:val="23"/>
        </w:rPr>
      </w:pPr>
    </w:p>
    <w:p w14:paraId="49BD80F1" w14:textId="519B0AA4" w:rsidR="007F30AF" w:rsidRDefault="007F30AF">
      <w:pPr>
        <w:spacing w:before="0" w:after="0" w:line="240" w:lineRule="auto"/>
        <w:rPr>
          <w:rFonts w:ascii="Tw Cen MT" w:hAnsi="Tw Cen MT"/>
          <w:caps/>
          <w:color w:val="FFFFFF" w:themeColor="background1"/>
          <w:spacing w:val="15"/>
          <w:sz w:val="23"/>
          <w:szCs w:val="23"/>
        </w:rPr>
      </w:pPr>
    </w:p>
    <w:p w14:paraId="0B15FFB3" w14:textId="26774C79" w:rsidR="00A538F7" w:rsidRPr="00820BB0" w:rsidRDefault="00000000" w:rsidP="00180AD5">
      <w:pPr>
        <w:pStyle w:val="Heading1"/>
        <w:rPr>
          <w:rFonts w:ascii="Tw Cen MT" w:hAnsi="Tw Cen MT"/>
          <w:sz w:val="23"/>
          <w:szCs w:val="23"/>
        </w:rPr>
      </w:pPr>
      <w:sdt>
        <w:sdtPr>
          <w:rPr>
            <w:rFonts w:ascii="Tw Cen MT" w:hAnsi="Tw Cen MT"/>
            <w:sz w:val="23"/>
            <w:szCs w:val="23"/>
          </w:rPr>
          <w:alias w:val="Additional information and resources:"/>
          <w:tag w:val="Additional information and resources:"/>
          <w:id w:val="-366066199"/>
          <w:placeholder>
            <w:docPart w:val="86EA583DF8D60741B42EF49CD29B3C85"/>
          </w:placeholder>
          <w:temporary/>
          <w:showingPlcHdr/>
          <w15:appearance w15:val="hidden"/>
        </w:sdtPr>
        <w:sdtContent>
          <w:r w:rsidR="00A538F7" w:rsidRPr="00820BB0">
            <w:rPr>
              <w:rFonts w:ascii="Tw Cen MT" w:hAnsi="Tw Cen MT"/>
              <w:b/>
              <w:sz w:val="23"/>
              <w:szCs w:val="23"/>
            </w:rPr>
            <w:t>Additional Information and Resources</w:t>
          </w:r>
        </w:sdtContent>
      </w:sdt>
    </w:p>
    <w:p w14:paraId="65FF200F" w14:textId="77777777" w:rsidR="00A538F7" w:rsidRPr="00820BB0" w:rsidRDefault="00A538F7" w:rsidP="00180AD5">
      <w:pPr>
        <w:pStyle w:val="Heading2"/>
        <w:rPr>
          <w:rFonts w:ascii="Tw Cen MT" w:hAnsi="Tw Cen MT"/>
          <w:b/>
          <w:bCs/>
          <w:sz w:val="23"/>
          <w:szCs w:val="23"/>
        </w:rPr>
      </w:pPr>
      <w:bookmarkStart w:id="2" w:name="_Hlk520211032"/>
      <w:r w:rsidRPr="00820BB0">
        <w:rPr>
          <w:rFonts w:ascii="Tw Cen MT" w:hAnsi="Tw Cen MT"/>
          <w:b/>
          <w:bCs/>
          <w:sz w:val="23"/>
          <w:szCs w:val="23"/>
        </w:rPr>
        <w:t>Counseling Center</w:t>
      </w:r>
    </w:p>
    <w:p w14:paraId="077DDBD5" w14:textId="77777777" w:rsidR="00A538F7" w:rsidRPr="00820BB0" w:rsidRDefault="00A538F7" w:rsidP="00180AD5">
      <w:pPr>
        <w:spacing w:before="0" w:after="0"/>
        <w:rPr>
          <w:rFonts w:ascii="Tw Cen MT" w:hAnsi="Tw Cen MT"/>
          <w:sz w:val="23"/>
          <w:szCs w:val="23"/>
        </w:rPr>
      </w:pPr>
      <w:r w:rsidRPr="00820BB0">
        <w:rPr>
          <w:rFonts w:ascii="Tw Cen MT" w:eastAsia="Times New Roman" w:hAnsi="Tw Cen MT" w:cs="Times New Roman"/>
          <w:color w:val="000000"/>
          <w:sz w:val="23"/>
          <w:szCs w:val="23"/>
          <w:shd w:val="clear" w:color="auto" w:fill="FFFFFF"/>
          <w:lang w:eastAsia="en-US"/>
        </w:rPr>
        <w:t xml:space="preserve">As a student, you may experience a range of issues that can cause barriers to </w:t>
      </w:r>
      <w:proofErr w:type="gramStart"/>
      <w:r w:rsidRPr="00820BB0">
        <w:rPr>
          <w:rFonts w:ascii="Tw Cen MT" w:eastAsia="Times New Roman" w:hAnsi="Tw Cen MT" w:cs="Times New Roman"/>
          <w:color w:val="000000"/>
          <w:sz w:val="23"/>
          <w:szCs w:val="23"/>
          <w:shd w:val="clear" w:color="auto" w:fill="FFFFFF"/>
          <w:lang w:eastAsia="en-US"/>
        </w:rPr>
        <w:t>learning</w:t>
      </w:r>
      <w:proofErr w:type="gramEnd"/>
      <w:r w:rsidRPr="00820BB0">
        <w:rPr>
          <w:rFonts w:ascii="Tw Cen MT" w:eastAsia="Times New Roman" w:hAnsi="Tw Cen MT" w:cs="Times New Roman"/>
          <w:color w:val="000000"/>
          <w:sz w:val="23"/>
          <w:szCs w:val="23"/>
          <w:shd w:val="clear" w:color="auto" w:fill="FFFFFF"/>
          <w:lang w:eastAsia="en-US"/>
        </w:rPr>
        <w:t>, such as strained relationships, increased anxiety, alcohol/drug problems, feeling down, difficulty concentrating and/or lack of motivation, that may lead to diminished academic performance and may reduce your ability to participate in daily activities.</w:t>
      </w:r>
      <w:r w:rsidRPr="00820BB0">
        <w:rPr>
          <w:rFonts w:ascii="Arial" w:eastAsia="Calibri" w:hAnsi="Arial" w:cs="Arial"/>
          <w:color w:val="000000"/>
          <w:sz w:val="23"/>
          <w:szCs w:val="23"/>
          <w:shd w:val="clear" w:color="auto" w:fill="FFFFFF"/>
          <w:lang w:eastAsia="en-US"/>
        </w:rPr>
        <w:t> </w:t>
      </w:r>
      <w:r w:rsidRPr="00820BB0">
        <w:rPr>
          <w:rFonts w:ascii="Tw Cen MT" w:eastAsia="Calibri" w:hAnsi="Tw Cen MT" w:cs="Calibri"/>
          <w:color w:val="000000"/>
          <w:sz w:val="23"/>
          <w:szCs w:val="23"/>
          <w:shd w:val="clear" w:color="auto" w:fill="FFFFFF"/>
          <w:lang w:eastAsia="en-US"/>
        </w:rPr>
        <w:t>The Student Counseling Service can provide services to assist you. Visit their website (</w:t>
      </w:r>
      <w:hyperlink r:id="rId29" w:history="1">
        <w:r w:rsidRPr="00820BB0">
          <w:rPr>
            <w:rStyle w:val="Hyperlink"/>
            <w:rFonts w:ascii="Tw Cen MT" w:hAnsi="Tw Cen MT"/>
            <w:sz w:val="23"/>
            <w:szCs w:val="23"/>
          </w:rPr>
          <w:t>https://miamioh.edu/student-life/student-counseling-service/index.html</w:t>
        </w:r>
      </w:hyperlink>
      <w:r w:rsidRPr="00820BB0">
        <w:rPr>
          <w:rFonts w:ascii="Tw Cen MT" w:hAnsi="Tw Cen MT"/>
          <w:sz w:val="23"/>
          <w:szCs w:val="23"/>
        </w:rPr>
        <w:t xml:space="preserve">) or call (513) 529-4634 for more information. If you </w:t>
      </w:r>
      <w:r w:rsidRPr="00820BB0">
        <w:rPr>
          <w:rFonts w:ascii="Tw Cen MT" w:eastAsia="Calibri" w:hAnsi="Tw Cen MT" w:cs="Calibri"/>
          <w:color w:val="000000"/>
          <w:sz w:val="23"/>
          <w:szCs w:val="23"/>
          <w:shd w:val="clear" w:color="auto" w:fill="FFFFFF"/>
          <w:lang w:eastAsia="en-US"/>
        </w:rPr>
        <w:t>need help outside of regular office hours, you can call the 24-hour H.O.P.E line at (855) 249-5649 or Miami University Police at (513) 529-2222.</w:t>
      </w:r>
    </w:p>
    <w:p w14:paraId="20B46C28" w14:textId="4DAE705F" w:rsidR="00795C5A" w:rsidRPr="00820BB0" w:rsidRDefault="00795C5A" w:rsidP="00180AD5">
      <w:pPr>
        <w:pStyle w:val="Heading2"/>
        <w:spacing w:before="0"/>
        <w:rPr>
          <w:rFonts w:ascii="Tw Cen MT" w:hAnsi="Tw Cen MT"/>
          <w:b/>
          <w:bCs/>
          <w:sz w:val="23"/>
          <w:szCs w:val="23"/>
        </w:rPr>
      </w:pPr>
      <w:r w:rsidRPr="00820BB0">
        <w:rPr>
          <w:rFonts w:ascii="Tw Cen MT" w:hAnsi="Tw Cen MT"/>
          <w:b/>
          <w:bCs/>
          <w:sz w:val="23"/>
          <w:szCs w:val="23"/>
        </w:rPr>
        <w:t>Food resources</w:t>
      </w:r>
    </w:p>
    <w:p w14:paraId="0B047D2B" w14:textId="5F77A138" w:rsidR="00795C5A" w:rsidRPr="00820BB0" w:rsidRDefault="00795C5A" w:rsidP="00180AD5">
      <w:pPr>
        <w:spacing w:before="0" w:after="0"/>
        <w:rPr>
          <w:rFonts w:ascii="Tw Cen MT" w:hAnsi="Tw Cen MT"/>
          <w:sz w:val="23"/>
          <w:szCs w:val="23"/>
        </w:rPr>
      </w:pPr>
      <w:r w:rsidRPr="00820BB0">
        <w:rPr>
          <w:rFonts w:ascii="Tw Cen MT" w:hAnsi="Tw Cen MT"/>
          <w:sz w:val="23"/>
          <w:szCs w:val="23"/>
        </w:rPr>
        <w:t>Miami’s food pantry, located at the Crossroads Outpost (406 E. Withrow St. in Oxford) is available to provide immediate food assistance. They are open 8 a.m. to 5 p.m. Monday through Friday.</w:t>
      </w:r>
      <w:r w:rsidR="00555427" w:rsidRPr="00820BB0">
        <w:rPr>
          <w:rFonts w:ascii="Tw Cen MT" w:hAnsi="Tw Cen MT"/>
          <w:sz w:val="23"/>
          <w:szCs w:val="23"/>
        </w:rPr>
        <w:t xml:space="preserve"> </w:t>
      </w:r>
      <w:r w:rsidRPr="00820BB0">
        <w:rPr>
          <w:rFonts w:ascii="Tw Cen MT" w:hAnsi="Tw Cen MT"/>
          <w:sz w:val="23"/>
          <w:szCs w:val="23"/>
        </w:rPr>
        <w:t>TOPSS (</w:t>
      </w:r>
      <w:proofErr w:type="spellStart"/>
      <w:r w:rsidRPr="00820BB0">
        <w:rPr>
          <w:rFonts w:ascii="Tw Cen MT" w:hAnsi="Tw Cen MT"/>
          <w:sz w:val="23"/>
          <w:szCs w:val="23"/>
        </w:rPr>
        <w:t>Talawanda</w:t>
      </w:r>
      <w:proofErr w:type="spellEnd"/>
      <w:r w:rsidRPr="00820BB0">
        <w:rPr>
          <w:rFonts w:ascii="Tw Cen MT" w:hAnsi="Tw Cen MT"/>
          <w:sz w:val="23"/>
          <w:szCs w:val="23"/>
        </w:rPr>
        <w:t xml:space="preserve"> Oxford Pantry &amp; Social Services) provides services to those living within the </w:t>
      </w:r>
      <w:proofErr w:type="spellStart"/>
      <w:r w:rsidRPr="00820BB0">
        <w:rPr>
          <w:rFonts w:ascii="Tw Cen MT" w:hAnsi="Tw Cen MT"/>
          <w:sz w:val="23"/>
          <w:szCs w:val="23"/>
        </w:rPr>
        <w:t>Talawanda</w:t>
      </w:r>
      <w:proofErr w:type="spellEnd"/>
      <w:r w:rsidRPr="00820BB0">
        <w:rPr>
          <w:rFonts w:ascii="Tw Cen MT" w:hAnsi="Tw Cen MT"/>
          <w:sz w:val="23"/>
          <w:szCs w:val="23"/>
        </w:rPr>
        <w:t xml:space="preserve"> school district, as well as a limited number of emergency food boxes to those outside the district. They are located at 5445 College Corner Pike in Oxford</w:t>
      </w:r>
      <w:r w:rsidR="00EA494C" w:rsidRPr="00820BB0">
        <w:rPr>
          <w:rFonts w:ascii="Tw Cen MT" w:hAnsi="Tw Cen MT"/>
          <w:sz w:val="23"/>
          <w:szCs w:val="23"/>
        </w:rPr>
        <w:t>. You can reach them at 513-523-3851 or visit their website (</w:t>
      </w:r>
      <w:hyperlink r:id="rId30" w:history="1">
        <w:r w:rsidR="00EA494C" w:rsidRPr="00820BB0">
          <w:rPr>
            <w:rStyle w:val="Hyperlink"/>
            <w:rFonts w:ascii="Tw Cen MT" w:hAnsi="Tw Cen MT"/>
            <w:sz w:val="23"/>
            <w:szCs w:val="23"/>
          </w:rPr>
          <w:t>https://sites.google.com/view/topsspantr</w:t>
        </w:r>
        <w:r w:rsidR="00EA494C" w:rsidRPr="00820BB0">
          <w:rPr>
            <w:rStyle w:val="Hyperlink"/>
            <w:rFonts w:ascii="Tw Cen MT" w:hAnsi="Tw Cen MT"/>
            <w:sz w:val="23"/>
            <w:szCs w:val="23"/>
          </w:rPr>
          <w:t>y</w:t>
        </w:r>
        <w:r w:rsidR="00EA494C" w:rsidRPr="00820BB0">
          <w:rPr>
            <w:rStyle w:val="Hyperlink"/>
            <w:rFonts w:ascii="Tw Cen MT" w:hAnsi="Tw Cen MT"/>
            <w:sz w:val="23"/>
            <w:szCs w:val="23"/>
          </w:rPr>
          <w:t>/home</w:t>
        </w:r>
      </w:hyperlink>
      <w:r w:rsidR="00EA494C" w:rsidRPr="00820BB0">
        <w:rPr>
          <w:rFonts w:ascii="Tw Cen MT" w:hAnsi="Tw Cen MT"/>
          <w:sz w:val="23"/>
          <w:szCs w:val="23"/>
        </w:rPr>
        <w:t xml:space="preserve">). </w:t>
      </w:r>
    </w:p>
    <w:p w14:paraId="026741F1" w14:textId="385E9CDC" w:rsidR="00A538F7" w:rsidRPr="00820BB0" w:rsidRDefault="00A538F7" w:rsidP="00180AD5">
      <w:pPr>
        <w:pStyle w:val="Heading2"/>
        <w:spacing w:before="0"/>
        <w:rPr>
          <w:rFonts w:ascii="Tw Cen MT" w:hAnsi="Tw Cen MT"/>
          <w:b/>
          <w:bCs/>
          <w:sz w:val="23"/>
          <w:szCs w:val="23"/>
        </w:rPr>
      </w:pPr>
      <w:r w:rsidRPr="00820BB0">
        <w:rPr>
          <w:rFonts w:ascii="Tw Cen MT" w:hAnsi="Tw Cen MT"/>
          <w:b/>
          <w:bCs/>
          <w:sz w:val="23"/>
          <w:szCs w:val="23"/>
        </w:rPr>
        <w:t>Special accommodations</w:t>
      </w:r>
    </w:p>
    <w:p w14:paraId="4E595992" w14:textId="77777777" w:rsidR="00A538F7" w:rsidRPr="00820BB0" w:rsidRDefault="00A538F7" w:rsidP="00180AD5">
      <w:pPr>
        <w:spacing w:before="0" w:after="0"/>
        <w:rPr>
          <w:rFonts w:ascii="Tw Cen MT" w:hAnsi="Tw Cen MT"/>
          <w:color w:val="000000" w:themeColor="text1"/>
          <w:sz w:val="23"/>
          <w:szCs w:val="23"/>
          <w:shd w:val="clear" w:color="auto" w:fill="FFFFFF"/>
        </w:rPr>
      </w:pPr>
      <w:r w:rsidRPr="00820BB0">
        <w:rPr>
          <w:rFonts w:ascii="Tw Cen MT" w:hAnsi="Tw Cen MT"/>
          <w:color w:val="000000" w:themeColor="text1"/>
          <w:sz w:val="23"/>
          <w:szCs w:val="23"/>
          <w:shd w:val="clear" w:color="auto" w:fill="FFFFFF"/>
        </w:rPr>
        <w:t>Student Disability Services (SDS) and the </w:t>
      </w:r>
      <w:hyperlink r:id="rId31" w:history="1">
        <w:r w:rsidRPr="00820BB0">
          <w:rPr>
            <w:rStyle w:val="Hyperlink"/>
            <w:rFonts w:ascii="Tw Cen MT" w:hAnsi="Tw Cen MT"/>
            <w:sz w:val="23"/>
            <w:szCs w:val="23"/>
            <w:shd w:val="clear" w:color="auto" w:fill="FFFFFF"/>
          </w:rPr>
          <w:t>AccessMU Center</w:t>
        </w:r>
      </w:hyperlink>
      <w:r w:rsidRPr="00820BB0">
        <w:rPr>
          <w:rFonts w:ascii="Tw Cen MT" w:hAnsi="Tw Cen MT"/>
          <w:color w:val="000000" w:themeColor="text1"/>
          <w:sz w:val="23"/>
          <w:szCs w:val="23"/>
          <w:shd w:val="clear" w:color="auto" w:fill="FFFFFF"/>
        </w:rPr>
        <w:t xml:space="preserve"> are committed to partnering with students, </w:t>
      </w:r>
      <w:proofErr w:type="gramStart"/>
      <w:r w:rsidRPr="00820BB0">
        <w:rPr>
          <w:rFonts w:ascii="Tw Cen MT" w:hAnsi="Tw Cen MT"/>
          <w:color w:val="000000" w:themeColor="text1"/>
          <w:sz w:val="23"/>
          <w:szCs w:val="23"/>
          <w:shd w:val="clear" w:color="auto" w:fill="FFFFFF"/>
        </w:rPr>
        <w:t>faculty</w:t>
      </w:r>
      <w:proofErr w:type="gramEnd"/>
      <w:r w:rsidRPr="00820BB0">
        <w:rPr>
          <w:rFonts w:ascii="Tw Cen MT" w:hAnsi="Tw Cen MT"/>
          <w:color w:val="000000" w:themeColor="text1"/>
          <w:sz w:val="23"/>
          <w:szCs w:val="23"/>
          <w:shd w:val="clear" w:color="auto" w:fill="FFFFFF"/>
        </w:rPr>
        <w:t xml:space="preserve"> and staff to provide resources that foster an inclusive remote Miami experience. Students with disabilities may contact the Miller Center of Student Disability Services at </w:t>
      </w:r>
      <w:hyperlink r:id="rId32" w:tgtFrame="_blank" w:history="1">
        <w:r w:rsidRPr="00820BB0">
          <w:rPr>
            <w:rStyle w:val="Hyperlink"/>
            <w:rFonts w:ascii="Tw Cen MT" w:hAnsi="Tw Cen MT"/>
            <w:sz w:val="23"/>
            <w:szCs w:val="23"/>
            <w:shd w:val="clear" w:color="auto" w:fill="FFFFFF"/>
          </w:rPr>
          <w:t>sds@MiamiOH.edu</w:t>
        </w:r>
      </w:hyperlink>
      <w:r w:rsidRPr="00820BB0">
        <w:rPr>
          <w:rFonts w:ascii="Tw Cen MT" w:hAnsi="Tw Cen MT"/>
          <w:color w:val="000000" w:themeColor="text1"/>
          <w:sz w:val="23"/>
          <w:szCs w:val="23"/>
          <w:shd w:val="clear" w:color="auto" w:fill="FFFFFF"/>
        </w:rPr>
        <w:t> or 513-529-1541.</w:t>
      </w:r>
    </w:p>
    <w:p w14:paraId="54CE1786" w14:textId="77777777" w:rsidR="00A538F7" w:rsidRPr="00820BB0" w:rsidRDefault="00A538F7" w:rsidP="00180AD5">
      <w:pPr>
        <w:pStyle w:val="Heading2"/>
        <w:spacing w:before="0"/>
        <w:rPr>
          <w:rFonts w:ascii="Tw Cen MT" w:hAnsi="Tw Cen MT"/>
          <w:b/>
          <w:bCs/>
          <w:sz w:val="23"/>
          <w:szCs w:val="23"/>
        </w:rPr>
      </w:pPr>
      <w:r w:rsidRPr="00820BB0">
        <w:rPr>
          <w:rFonts w:ascii="Tw Cen MT" w:hAnsi="Tw Cen MT"/>
          <w:b/>
          <w:bCs/>
          <w:sz w:val="23"/>
          <w:szCs w:val="23"/>
        </w:rPr>
        <w:t>Sexual and/or Gender-Based Misconduct</w:t>
      </w:r>
    </w:p>
    <w:p w14:paraId="3EB7CAAE" w14:textId="08913A2D" w:rsidR="00A538F7" w:rsidRPr="00820BB0" w:rsidRDefault="00A538F7" w:rsidP="00180AD5">
      <w:pPr>
        <w:spacing w:before="0" w:after="0"/>
        <w:rPr>
          <w:rFonts w:ascii="Tw Cen MT" w:hAnsi="Tw Cen MT"/>
          <w:sz w:val="23"/>
          <w:szCs w:val="23"/>
        </w:rPr>
      </w:pPr>
      <w:r w:rsidRPr="00820BB0">
        <w:rPr>
          <w:rFonts w:ascii="Tw Cen MT" w:hAnsi="Tw Cen MT"/>
          <w:sz w:val="23"/>
          <w:szCs w:val="23"/>
        </w:rPr>
        <w:t xml:space="preserve">Title IX of the Education Amendments of 1972 is a federal law prohibiting discrimination </w:t>
      </w:r>
      <w:proofErr w:type="gramStart"/>
      <w:r w:rsidRPr="00820BB0">
        <w:rPr>
          <w:rFonts w:ascii="Tw Cen MT" w:hAnsi="Tw Cen MT"/>
          <w:sz w:val="23"/>
          <w:szCs w:val="23"/>
        </w:rPr>
        <w:t>on the basis of</w:t>
      </w:r>
      <w:proofErr w:type="gramEnd"/>
      <w:r w:rsidRPr="00820BB0">
        <w:rPr>
          <w:rFonts w:ascii="Tw Cen MT" w:hAnsi="Tw Cen MT"/>
          <w:sz w:val="23"/>
          <w:szCs w:val="23"/>
        </w:rPr>
        <w:t xml:space="preserve"> sex in higher education. Sex discrimination includes sexual harassment and sexual violence.  The University’s Title IX Coordinator is Ms. Kenya Ash, Director of the Office of Equity and Equal Opportunity, Hanna House, 513-529-7157 or </w:t>
      </w:r>
      <w:hyperlink r:id="rId33" w:history="1">
        <w:r w:rsidRPr="00820BB0">
          <w:rPr>
            <w:rStyle w:val="Hyperlink"/>
            <w:rFonts w:ascii="Tw Cen MT" w:hAnsi="Tw Cen MT"/>
            <w:sz w:val="23"/>
            <w:szCs w:val="23"/>
          </w:rPr>
          <w:t>ashkd@MiamiOH.edu</w:t>
        </w:r>
      </w:hyperlink>
      <w:r w:rsidRPr="00820BB0">
        <w:rPr>
          <w:rFonts w:ascii="Tw Cen MT" w:hAnsi="Tw Cen MT"/>
          <w:sz w:val="23"/>
          <w:szCs w:val="23"/>
        </w:rPr>
        <w:t>.</w:t>
      </w:r>
      <w:r w:rsidR="00180AD5">
        <w:rPr>
          <w:rFonts w:ascii="Tw Cen MT" w:hAnsi="Tw Cen MT"/>
          <w:sz w:val="23"/>
          <w:szCs w:val="23"/>
        </w:rPr>
        <w:t xml:space="preserve"> </w:t>
      </w:r>
      <w:r w:rsidRPr="00820BB0">
        <w:rPr>
          <w:rFonts w:ascii="Tw Cen MT" w:hAnsi="Tw Cen MT"/>
          <w:sz w:val="23"/>
          <w:szCs w:val="23"/>
        </w:rPr>
        <w:t xml:space="preserve">Ms. Gabrielle </w:t>
      </w:r>
      <w:proofErr w:type="spellStart"/>
      <w:r w:rsidRPr="00820BB0">
        <w:rPr>
          <w:rFonts w:ascii="Tw Cen MT" w:hAnsi="Tw Cen MT"/>
          <w:sz w:val="23"/>
          <w:szCs w:val="23"/>
        </w:rPr>
        <w:t>Dralle</w:t>
      </w:r>
      <w:proofErr w:type="spellEnd"/>
      <w:r w:rsidRPr="00820BB0">
        <w:rPr>
          <w:rFonts w:ascii="Tw Cen MT" w:hAnsi="Tw Cen MT"/>
          <w:sz w:val="23"/>
          <w:szCs w:val="23"/>
        </w:rPr>
        <w:t xml:space="preserve">, the Sexual and Interpersonal Violence Response Coordinator, is the University’s Deputy Title IX Coordinator for matters related to student sexual and interpersonal violence. This includes sexual misconduct, sexual violence, and sexual coercion of students. Ms. </w:t>
      </w:r>
      <w:proofErr w:type="spellStart"/>
      <w:r w:rsidRPr="00820BB0">
        <w:rPr>
          <w:rFonts w:ascii="Tw Cen MT" w:hAnsi="Tw Cen MT"/>
          <w:sz w:val="23"/>
          <w:szCs w:val="23"/>
        </w:rPr>
        <w:t>Dralle</w:t>
      </w:r>
      <w:proofErr w:type="spellEnd"/>
      <w:r w:rsidRPr="00820BB0">
        <w:rPr>
          <w:rFonts w:ascii="Tw Cen MT" w:hAnsi="Tw Cen MT"/>
          <w:sz w:val="23"/>
          <w:szCs w:val="23"/>
        </w:rPr>
        <w:t xml:space="preserve"> also serves as the coordinator for matters relating to student domestic violence, dating violence, and stalking. Ms. </w:t>
      </w:r>
      <w:proofErr w:type="spellStart"/>
      <w:r w:rsidRPr="00820BB0">
        <w:rPr>
          <w:rFonts w:ascii="Tw Cen MT" w:hAnsi="Tw Cen MT"/>
          <w:sz w:val="23"/>
          <w:szCs w:val="23"/>
        </w:rPr>
        <w:t>Dralle</w:t>
      </w:r>
      <w:proofErr w:type="spellEnd"/>
      <w:r w:rsidRPr="00820BB0">
        <w:rPr>
          <w:rFonts w:ascii="Tw Cen MT" w:hAnsi="Tw Cen MT"/>
          <w:sz w:val="23"/>
          <w:szCs w:val="23"/>
        </w:rPr>
        <w:t xml:space="preserve"> may be reached at Student Health Services, 104 Warfield Hall, 513-529-1870 or </w:t>
      </w:r>
      <w:hyperlink r:id="rId34" w:history="1">
        <w:r w:rsidRPr="00820BB0">
          <w:rPr>
            <w:rStyle w:val="Hyperlink"/>
            <w:rFonts w:ascii="Tw Cen MT" w:hAnsi="Tw Cen MT"/>
            <w:sz w:val="23"/>
            <w:szCs w:val="23"/>
          </w:rPr>
          <w:t>TitleIX@MiamiOH.edu</w:t>
        </w:r>
      </w:hyperlink>
      <w:r w:rsidRPr="00820BB0">
        <w:rPr>
          <w:rFonts w:ascii="Tw Cen MT" w:hAnsi="Tw Cen MT"/>
          <w:sz w:val="23"/>
          <w:szCs w:val="23"/>
        </w:rPr>
        <w:t xml:space="preserve">. </w:t>
      </w:r>
    </w:p>
    <w:p w14:paraId="2BE7441D" w14:textId="77777777" w:rsidR="00A538F7" w:rsidRPr="00820BB0" w:rsidRDefault="00A538F7" w:rsidP="00180AD5">
      <w:pPr>
        <w:pStyle w:val="Heading2"/>
        <w:spacing w:before="0"/>
        <w:rPr>
          <w:rFonts w:ascii="Tw Cen MT" w:hAnsi="Tw Cen MT"/>
          <w:b/>
          <w:bCs/>
          <w:sz w:val="23"/>
          <w:szCs w:val="23"/>
        </w:rPr>
      </w:pPr>
      <w:r w:rsidRPr="00820BB0">
        <w:rPr>
          <w:rFonts w:ascii="Tw Cen MT" w:hAnsi="Tw Cen MT"/>
          <w:b/>
          <w:bCs/>
          <w:sz w:val="23"/>
          <w:szCs w:val="23"/>
        </w:rPr>
        <w:t>Academic dishonesty</w:t>
      </w:r>
    </w:p>
    <w:p w14:paraId="622CD5BD" w14:textId="77777777" w:rsidR="00A538F7" w:rsidRPr="00820BB0" w:rsidRDefault="00A538F7" w:rsidP="00180AD5">
      <w:pPr>
        <w:spacing w:before="0" w:after="0"/>
        <w:rPr>
          <w:rFonts w:ascii="Tw Cen MT" w:hAnsi="Tw Cen MT"/>
          <w:sz w:val="23"/>
          <w:szCs w:val="23"/>
        </w:rPr>
      </w:pPr>
      <w:r w:rsidRPr="00820BB0">
        <w:rPr>
          <w:rFonts w:ascii="Tw Cen MT" w:hAnsi="Tw Cen MT"/>
          <w:sz w:val="23"/>
          <w:szCs w:val="23"/>
        </w:rPr>
        <w:t xml:space="preserve">Miami University is a scholarly community whose members believe that excellence in education is grounded in qualities of character as well as of intellect. Miami demands the highest standards of conduct from its students, faculty, and staff. Integrity in academic study is based on sound disciplinary practices and expectations as well as a commitment to the values of honesty and integrity. Academic dishonesty is defined as engaging or attempting to engage in any activity (including cheating, plagiarism, fabrication, and unauthorized collaboration) that compromises the academic integrity of the institution or subverts the educational process, including </w:t>
      </w:r>
      <w:proofErr w:type="gramStart"/>
      <w:r w:rsidRPr="00820BB0">
        <w:rPr>
          <w:rFonts w:ascii="Tw Cen MT" w:hAnsi="Tw Cen MT"/>
          <w:sz w:val="23"/>
          <w:szCs w:val="23"/>
        </w:rPr>
        <w:t>as a means to</w:t>
      </w:r>
      <w:proofErr w:type="gramEnd"/>
      <w:r w:rsidRPr="00820BB0">
        <w:rPr>
          <w:rFonts w:ascii="Tw Cen MT" w:hAnsi="Tw Cen MT"/>
          <w:sz w:val="23"/>
          <w:szCs w:val="23"/>
        </w:rPr>
        <w:t xml:space="preserve"> complete or assist in the completion of an academic assignment. Miami’s academic integrity policy can be found at: </w:t>
      </w:r>
      <w:hyperlink r:id="rId35" w:history="1">
        <w:r w:rsidRPr="00820BB0">
          <w:rPr>
            <w:rStyle w:val="Hyperlink"/>
            <w:rFonts w:ascii="Tw Cen MT" w:hAnsi="Tw Cen MT"/>
            <w:sz w:val="23"/>
            <w:szCs w:val="23"/>
          </w:rPr>
          <w:t>https://miamioh.edu/policy-library/students/undergraduate/academic-regulations/academic-integrity.html</w:t>
        </w:r>
      </w:hyperlink>
    </w:p>
    <w:p w14:paraId="6D109F41" w14:textId="77777777" w:rsidR="00A538F7" w:rsidRPr="00820BB0" w:rsidRDefault="00A538F7" w:rsidP="00180AD5">
      <w:pPr>
        <w:pStyle w:val="Heading2"/>
        <w:spacing w:before="0"/>
        <w:rPr>
          <w:rFonts w:ascii="Tw Cen MT" w:hAnsi="Tw Cen MT"/>
          <w:b/>
          <w:bCs/>
          <w:sz w:val="23"/>
          <w:szCs w:val="23"/>
        </w:rPr>
      </w:pPr>
      <w:r w:rsidRPr="00820BB0">
        <w:rPr>
          <w:rFonts w:ascii="Tw Cen MT" w:hAnsi="Tw Cen MT"/>
          <w:b/>
          <w:bCs/>
          <w:sz w:val="23"/>
          <w:szCs w:val="23"/>
        </w:rPr>
        <w:t>Writing Center</w:t>
      </w:r>
    </w:p>
    <w:p w14:paraId="107275CF" w14:textId="59DE8252" w:rsidR="00D72B18" w:rsidRPr="00555427" w:rsidRDefault="00A538F7" w:rsidP="00180AD5">
      <w:pPr>
        <w:spacing w:before="0" w:after="0"/>
        <w:rPr>
          <w:rFonts w:ascii="Tw Cen MT" w:hAnsi="Tw Cen MT"/>
          <w:sz w:val="22"/>
          <w:szCs w:val="22"/>
        </w:rPr>
      </w:pPr>
      <w:r w:rsidRPr="00820BB0">
        <w:rPr>
          <w:rFonts w:ascii="Tw Cen MT" w:hAnsi="Tw Cen MT"/>
          <w:sz w:val="23"/>
          <w:szCs w:val="23"/>
        </w:rPr>
        <w:t xml:space="preserve">Even the best writers benefit from having someone to brainstorm with or provide feedback. The writing center provides support for writers at all stages of the writing process. Students can schedule on-campus appointments, written online appointments, or recurring appointments. More information about their services can be found at </w:t>
      </w:r>
      <w:hyperlink r:id="rId36" w:history="1">
        <w:r w:rsidRPr="00820BB0">
          <w:rPr>
            <w:rStyle w:val="Hyperlink"/>
            <w:rFonts w:ascii="Tw Cen MT" w:hAnsi="Tw Cen MT"/>
            <w:sz w:val="23"/>
            <w:szCs w:val="23"/>
          </w:rPr>
          <w:t>https://www.miamioh.edu/hcwe/hwc/appointments/index.html</w:t>
        </w:r>
      </w:hyperlink>
      <w:r w:rsidRPr="00555427">
        <w:rPr>
          <w:rFonts w:ascii="Tw Cen MT" w:hAnsi="Tw Cen MT"/>
          <w:sz w:val="22"/>
          <w:szCs w:val="22"/>
        </w:rPr>
        <w:t>.</w:t>
      </w:r>
      <w:bookmarkEnd w:id="2"/>
    </w:p>
    <w:sectPr w:rsidR="00D72B18" w:rsidRPr="00555427" w:rsidSect="00D42E6A">
      <w:footerReference w:type="even" r:id="rId37"/>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0E7A6" w14:textId="77777777" w:rsidR="00D577C3" w:rsidRDefault="00D577C3" w:rsidP="005276D9">
      <w:pPr>
        <w:spacing w:before="0" w:after="0" w:line="240" w:lineRule="auto"/>
      </w:pPr>
      <w:r>
        <w:separator/>
      </w:r>
    </w:p>
  </w:endnote>
  <w:endnote w:type="continuationSeparator" w:id="0">
    <w:p w14:paraId="15D03242" w14:textId="77777777" w:rsidR="00D577C3" w:rsidRDefault="00D577C3" w:rsidP="005276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969481"/>
      <w:docPartObj>
        <w:docPartGallery w:val="Page Numbers (Bottom of Page)"/>
        <w:docPartUnique/>
      </w:docPartObj>
    </w:sdtPr>
    <w:sdtContent>
      <w:p w14:paraId="41B01BFA" w14:textId="0CBDC478" w:rsidR="005276D9" w:rsidRDefault="005276D9" w:rsidP="00F21BB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820BB0">
          <w:rPr>
            <w:rStyle w:val="PageNumber"/>
          </w:rPr>
          <w:fldChar w:fldCharType="separate"/>
        </w:r>
        <w:r w:rsidR="00820BB0">
          <w:rPr>
            <w:rStyle w:val="PageNumber"/>
            <w:noProof/>
          </w:rPr>
          <w:t>4</w:t>
        </w:r>
        <w:r>
          <w:rPr>
            <w:rStyle w:val="PageNumber"/>
          </w:rPr>
          <w:fldChar w:fldCharType="end"/>
        </w:r>
      </w:p>
    </w:sdtContent>
  </w:sdt>
  <w:p w14:paraId="6A8385FF" w14:textId="77777777" w:rsidR="005276D9" w:rsidRDefault="005276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8153812"/>
      <w:docPartObj>
        <w:docPartGallery w:val="Page Numbers (Bottom of Page)"/>
        <w:docPartUnique/>
      </w:docPartObj>
    </w:sdtPr>
    <w:sdtContent>
      <w:p w14:paraId="2230158F" w14:textId="311859D7" w:rsidR="005276D9" w:rsidRDefault="005276D9" w:rsidP="00F21BB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B48DFE7" w14:textId="77777777" w:rsidR="005276D9" w:rsidRDefault="005276D9" w:rsidP="005276D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2429A" w14:textId="77777777" w:rsidR="00D577C3" w:rsidRDefault="00D577C3" w:rsidP="005276D9">
      <w:pPr>
        <w:spacing w:before="0" w:after="0" w:line="240" w:lineRule="auto"/>
      </w:pPr>
      <w:r>
        <w:separator/>
      </w:r>
    </w:p>
  </w:footnote>
  <w:footnote w:type="continuationSeparator" w:id="0">
    <w:p w14:paraId="1EC771F0" w14:textId="77777777" w:rsidR="00D577C3" w:rsidRDefault="00D577C3" w:rsidP="005276D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E44E4"/>
    <w:multiLevelType w:val="hybridMultilevel"/>
    <w:tmpl w:val="A3E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934F7"/>
    <w:multiLevelType w:val="hybridMultilevel"/>
    <w:tmpl w:val="E640C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B02CCF"/>
    <w:multiLevelType w:val="hybridMultilevel"/>
    <w:tmpl w:val="5CC0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A4BE1"/>
    <w:multiLevelType w:val="hybridMultilevel"/>
    <w:tmpl w:val="FDBE07C2"/>
    <w:lvl w:ilvl="0" w:tplc="092C4CE2">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87794A"/>
    <w:multiLevelType w:val="multilevel"/>
    <w:tmpl w:val="D0C0E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6036991">
    <w:abstractNumId w:val="1"/>
  </w:num>
  <w:num w:numId="2" w16cid:durableId="1827168464">
    <w:abstractNumId w:val="0"/>
  </w:num>
  <w:num w:numId="3" w16cid:durableId="1398941340">
    <w:abstractNumId w:val="2"/>
  </w:num>
  <w:num w:numId="4" w16cid:durableId="1127549200">
    <w:abstractNumId w:val="3"/>
  </w:num>
  <w:num w:numId="5" w16cid:durableId="6569998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28F"/>
    <w:rsid w:val="00035106"/>
    <w:rsid w:val="00044BD2"/>
    <w:rsid w:val="000517AE"/>
    <w:rsid w:val="00055B40"/>
    <w:rsid w:val="000635CE"/>
    <w:rsid w:val="00064F33"/>
    <w:rsid w:val="00070CFB"/>
    <w:rsid w:val="0008288F"/>
    <w:rsid w:val="000B7250"/>
    <w:rsid w:val="000C1DC9"/>
    <w:rsid w:val="000C3B25"/>
    <w:rsid w:val="000F5E41"/>
    <w:rsid w:val="000F7521"/>
    <w:rsid w:val="00100080"/>
    <w:rsid w:val="001243AB"/>
    <w:rsid w:val="00135CB7"/>
    <w:rsid w:val="00142E78"/>
    <w:rsid w:val="001674CC"/>
    <w:rsid w:val="00174BB3"/>
    <w:rsid w:val="001778D1"/>
    <w:rsid w:val="00180243"/>
    <w:rsid w:val="00180AD5"/>
    <w:rsid w:val="001A71D5"/>
    <w:rsid w:val="001A7CCA"/>
    <w:rsid w:val="001B03CF"/>
    <w:rsid w:val="001E6800"/>
    <w:rsid w:val="002016E6"/>
    <w:rsid w:val="002043F4"/>
    <w:rsid w:val="00217B85"/>
    <w:rsid w:val="00224DC1"/>
    <w:rsid w:val="00233324"/>
    <w:rsid w:val="00252E24"/>
    <w:rsid w:val="002714EE"/>
    <w:rsid w:val="0027321E"/>
    <w:rsid w:val="00286BFD"/>
    <w:rsid w:val="002A3F76"/>
    <w:rsid w:val="002C495A"/>
    <w:rsid w:val="002E5B29"/>
    <w:rsid w:val="002F48EB"/>
    <w:rsid w:val="00324313"/>
    <w:rsid w:val="00331ABF"/>
    <w:rsid w:val="00332123"/>
    <w:rsid w:val="00352CCE"/>
    <w:rsid w:val="00372CF0"/>
    <w:rsid w:val="00375312"/>
    <w:rsid w:val="00382CC1"/>
    <w:rsid w:val="003A58CE"/>
    <w:rsid w:val="003B1281"/>
    <w:rsid w:val="003E2CD8"/>
    <w:rsid w:val="00413399"/>
    <w:rsid w:val="004141C8"/>
    <w:rsid w:val="0043101B"/>
    <w:rsid w:val="004525C6"/>
    <w:rsid w:val="00461389"/>
    <w:rsid w:val="0046228F"/>
    <w:rsid w:val="004668F7"/>
    <w:rsid w:val="00482F39"/>
    <w:rsid w:val="00492E5F"/>
    <w:rsid w:val="004B1C37"/>
    <w:rsid w:val="004C0F42"/>
    <w:rsid w:val="004C102E"/>
    <w:rsid w:val="004D7948"/>
    <w:rsid w:val="004F6E12"/>
    <w:rsid w:val="005276D9"/>
    <w:rsid w:val="00534919"/>
    <w:rsid w:val="00555427"/>
    <w:rsid w:val="00562E41"/>
    <w:rsid w:val="005834A0"/>
    <w:rsid w:val="00586C6F"/>
    <w:rsid w:val="00594991"/>
    <w:rsid w:val="005B426C"/>
    <w:rsid w:val="005D0AD2"/>
    <w:rsid w:val="006404AB"/>
    <w:rsid w:val="006774A6"/>
    <w:rsid w:val="006C6AC1"/>
    <w:rsid w:val="006D13C7"/>
    <w:rsid w:val="00710D84"/>
    <w:rsid w:val="00720A06"/>
    <w:rsid w:val="00741FBB"/>
    <w:rsid w:val="0075758D"/>
    <w:rsid w:val="00784262"/>
    <w:rsid w:val="00786561"/>
    <w:rsid w:val="00795C5A"/>
    <w:rsid w:val="007B12B5"/>
    <w:rsid w:val="007C36D6"/>
    <w:rsid w:val="007D3616"/>
    <w:rsid w:val="007D3C65"/>
    <w:rsid w:val="007F30AF"/>
    <w:rsid w:val="00820BB0"/>
    <w:rsid w:val="008258B3"/>
    <w:rsid w:val="00853EE0"/>
    <w:rsid w:val="00861C89"/>
    <w:rsid w:val="00874D7B"/>
    <w:rsid w:val="008A2302"/>
    <w:rsid w:val="008F0067"/>
    <w:rsid w:val="008F2896"/>
    <w:rsid w:val="00914CE2"/>
    <w:rsid w:val="00922D53"/>
    <w:rsid w:val="00923B24"/>
    <w:rsid w:val="00956248"/>
    <w:rsid w:val="009721F6"/>
    <w:rsid w:val="00976674"/>
    <w:rsid w:val="009B4082"/>
    <w:rsid w:val="009D270B"/>
    <w:rsid w:val="009E58C8"/>
    <w:rsid w:val="009F11AA"/>
    <w:rsid w:val="00A066A0"/>
    <w:rsid w:val="00A35302"/>
    <w:rsid w:val="00A357A6"/>
    <w:rsid w:val="00A538F7"/>
    <w:rsid w:val="00A711DF"/>
    <w:rsid w:val="00A754A2"/>
    <w:rsid w:val="00AB0E17"/>
    <w:rsid w:val="00AB166B"/>
    <w:rsid w:val="00AB4ED5"/>
    <w:rsid w:val="00AB78A1"/>
    <w:rsid w:val="00AC083F"/>
    <w:rsid w:val="00B01780"/>
    <w:rsid w:val="00B41F13"/>
    <w:rsid w:val="00B55D04"/>
    <w:rsid w:val="00B65899"/>
    <w:rsid w:val="00B73792"/>
    <w:rsid w:val="00B87A48"/>
    <w:rsid w:val="00BA11E9"/>
    <w:rsid w:val="00BE7127"/>
    <w:rsid w:val="00BF4E64"/>
    <w:rsid w:val="00BF6A49"/>
    <w:rsid w:val="00BF70B9"/>
    <w:rsid w:val="00C175C9"/>
    <w:rsid w:val="00C346A8"/>
    <w:rsid w:val="00C37058"/>
    <w:rsid w:val="00C42B93"/>
    <w:rsid w:val="00C65D47"/>
    <w:rsid w:val="00C85074"/>
    <w:rsid w:val="00C876B4"/>
    <w:rsid w:val="00CA722C"/>
    <w:rsid w:val="00CD0856"/>
    <w:rsid w:val="00CD0C7C"/>
    <w:rsid w:val="00CD2A50"/>
    <w:rsid w:val="00CD33D6"/>
    <w:rsid w:val="00CE4F7F"/>
    <w:rsid w:val="00D164BC"/>
    <w:rsid w:val="00D2502C"/>
    <w:rsid w:val="00D279D3"/>
    <w:rsid w:val="00D37A75"/>
    <w:rsid w:val="00D42E6A"/>
    <w:rsid w:val="00D56F1C"/>
    <w:rsid w:val="00D577C3"/>
    <w:rsid w:val="00D72B18"/>
    <w:rsid w:val="00D75364"/>
    <w:rsid w:val="00D755F1"/>
    <w:rsid w:val="00D95A37"/>
    <w:rsid w:val="00DA66DD"/>
    <w:rsid w:val="00DB52F6"/>
    <w:rsid w:val="00DF1236"/>
    <w:rsid w:val="00DF1917"/>
    <w:rsid w:val="00E03490"/>
    <w:rsid w:val="00E275BC"/>
    <w:rsid w:val="00E30A43"/>
    <w:rsid w:val="00E42C44"/>
    <w:rsid w:val="00E57355"/>
    <w:rsid w:val="00E61463"/>
    <w:rsid w:val="00E81E5C"/>
    <w:rsid w:val="00EA494C"/>
    <w:rsid w:val="00EC4FD1"/>
    <w:rsid w:val="00EC512A"/>
    <w:rsid w:val="00F0378E"/>
    <w:rsid w:val="00F13F41"/>
    <w:rsid w:val="00F14812"/>
    <w:rsid w:val="00F17851"/>
    <w:rsid w:val="00F25AD7"/>
    <w:rsid w:val="00F42346"/>
    <w:rsid w:val="00F81DE2"/>
    <w:rsid w:val="00F93C75"/>
    <w:rsid w:val="00F9666B"/>
    <w:rsid w:val="00FB120D"/>
    <w:rsid w:val="00FC022C"/>
    <w:rsid w:val="00FD3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61B1"/>
  <w15:chartTrackingRefBased/>
  <w15:docId w15:val="{53AED0D7-4A27-0B48-8AEF-18F5355A2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28F"/>
    <w:pPr>
      <w:spacing w:before="100" w:after="200" w:line="276" w:lineRule="auto"/>
    </w:pPr>
    <w:rPr>
      <w:rFonts w:eastAsiaTheme="minorEastAsia"/>
      <w:sz w:val="20"/>
      <w:szCs w:val="20"/>
      <w:lang w:eastAsia="ja-JP"/>
    </w:rPr>
  </w:style>
  <w:style w:type="paragraph" w:styleId="Heading1">
    <w:name w:val="heading 1"/>
    <w:basedOn w:val="Normal"/>
    <w:next w:val="Normal"/>
    <w:link w:val="Heading1Char"/>
    <w:uiPriority w:val="9"/>
    <w:qFormat/>
    <w:rsid w:val="0046228F"/>
    <w:pPr>
      <w:pBdr>
        <w:top w:val="single" w:sz="24" w:space="0" w:color="E48312" w:themeColor="accent1"/>
        <w:left w:val="single" w:sz="24" w:space="0" w:color="E48312" w:themeColor="accent1"/>
        <w:bottom w:val="single" w:sz="24" w:space="0" w:color="E48312" w:themeColor="accent1"/>
        <w:right w:val="single" w:sz="24" w:space="0" w:color="E48312" w:themeColor="accent1"/>
      </w:pBdr>
      <w:shd w:val="clear" w:color="auto" w:fill="E48312"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6228F"/>
    <w:pPr>
      <w:pBdr>
        <w:top w:val="single" w:sz="24" w:space="0" w:color="FBE6CD" w:themeColor="accent1" w:themeTint="33"/>
        <w:left w:val="single" w:sz="24" w:space="0" w:color="FBE6CD" w:themeColor="accent1" w:themeTint="33"/>
        <w:bottom w:val="single" w:sz="24" w:space="0" w:color="FBE6CD" w:themeColor="accent1" w:themeTint="33"/>
        <w:right w:val="single" w:sz="24" w:space="0" w:color="FBE6CD" w:themeColor="accent1" w:themeTint="33"/>
      </w:pBdr>
      <w:shd w:val="clear" w:color="auto" w:fill="FBE6CD" w:themeFill="accent1" w:themeFillTint="33"/>
      <w:spacing w:after="0"/>
      <w:outlineLvl w:val="1"/>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28F"/>
    <w:rPr>
      <w:rFonts w:eastAsiaTheme="minorEastAsia"/>
      <w:caps/>
      <w:color w:val="FFFFFF" w:themeColor="background1"/>
      <w:spacing w:val="15"/>
      <w:sz w:val="22"/>
      <w:szCs w:val="22"/>
      <w:shd w:val="clear" w:color="auto" w:fill="E48312" w:themeFill="accent1"/>
      <w:lang w:eastAsia="ja-JP"/>
    </w:rPr>
  </w:style>
  <w:style w:type="character" w:customStyle="1" w:styleId="Heading2Char">
    <w:name w:val="Heading 2 Char"/>
    <w:basedOn w:val="DefaultParagraphFont"/>
    <w:link w:val="Heading2"/>
    <w:uiPriority w:val="9"/>
    <w:rsid w:val="0046228F"/>
    <w:rPr>
      <w:rFonts w:eastAsiaTheme="minorEastAsia"/>
      <w:caps/>
      <w:spacing w:val="15"/>
      <w:sz w:val="20"/>
      <w:szCs w:val="20"/>
      <w:shd w:val="clear" w:color="auto" w:fill="FBE6CD" w:themeFill="accent1" w:themeFillTint="33"/>
      <w:lang w:eastAsia="ja-JP"/>
    </w:rPr>
  </w:style>
  <w:style w:type="character" w:styleId="Hyperlink">
    <w:name w:val="Hyperlink"/>
    <w:basedOn w:val="DefaultParagraphFont"/>
    <w:uiPriority w:val="99"/>
    <w:unhideWhenUsed/>
    <w:rsid w:val="0046228F"/>
    <w:rPr>
      <w:color w:val="8D4121" w:themeColor="accent2" w:themeShade="BF"/>
      <w:u w:val="single"/>
    </w:rPr>
  </w:style>
  <w:style w:type="character" w:styleId="UnresolvedMention">
    <w:name w:val="Unresolved Mention"/>
    <w:basedOn w:val="DefaultParagraphFont"/>
    <w:uiPriority w:val="99"/>
    <w:semiHidden/>
    <w:unhideWhenUsed/>
    <w:rsid w:val="00562E41"/>
    <w:rPr>
      <w:color w:val="605E5C"/>
      <w:shd w:val="clear" w:color="auto" w:fill="E1DFDD"/>
    </w:rPr>
  </w:style>
  <w:style w:type="paragraph" w:styleId="ListParagraph">
    <w:name w:val="List Paragraph"/>
    <w:basedOn w:val="Normal"/>
    <w:uiPriority w:val="34"/>
    <w:qFormat/>
    <w:rsid w:val="005D0AD2"/>
    <w:pPr>
      <w:ind w:left="720"/>
      <w:contextualSpacing/>
    </w:pPr>
  </w:style>
  <w:style w:type="character" w:styleId="FollowedHyperlink">
    <w:name w:val="FollowedHyperlink"/>
    <w:basedOn w:val="DefaultParagraphFont"/>
    <w:uiPriority w:val="99"/>
    <w:semiHidden/>
    <w:unhideWhenUsed/>
    <w:rsid w:val="00A357A6"/>
    <w:rPr>
      <w:color w:val="8C8C8C" w:themeColor="followedHyperlink"/>
      <w:u w:val="single"/>
    </w:rPr>
  </w:style>
  <w:style w:type="paragraph" w:styleId="Title">
    <w:name w:val="Title"/>
    <w:basedOn w:val="Normal"/>
    <w:next w:val="Normal"/>
    <w:link w:val="TitleChar"/>
    <w:uiPriority w:val="10"/>
    <w:qFormat/>
    <w:rsid w:val="00C876B4"/>
    <w:pPr>
      <w:spacing w:before="0" w:after="0"/>
    </w:pPr>
    <w:rPr>
      <w:rFonts w:asciiTheme="majorHAnsi" w:eastAsiaTheme="majorEastAsia" w:hAnsiTheme="majorHAnsi" w:cstheme="majorBidi"/>
      <w:caps/>
      <w:color w:val="E48312" w:themeColor="accent1"/>
      <w:spacing w:val="10"/>
      <w:sz w:val="52"/>
      <w:szCs w:val="52"/>
    </w:rPr>
  </w:style>
  <w:style w:type="character" w:customStyle="1" w:styleId="TitleChar">
    <w:name w:val="Title Char"/>
    <w:basedOn w:val="DefaultParagraphFont"/>
    <w:link w:val="Title"/>
    <w:uiPriority w:val="10"/>
    <w:rsid w:val="00C876B4"/>
    <w:rPr>
      <w:rFonts w:asciiTheme="majorHAnsi" w:eastAsiaTheme="majorEastAsia" w:hAnsiTheme="majorHAnsi" w:cstheme="majorBidi"/>
      <w:caps/>
      <w:color w:val="E48312" w:themeColor="accent1"/>
      <w:spacing w:val="10"/>
      <w:sz w:val="52"/>
      <w:szCs w:val="52"/>
      <w:lang w:eastAsia="ja-JP"/>
    </w:rPr>
  </w:style>
  <w:style w:type="paragraph" w:styleId="Subtitle">
    <w:name w:val="Subtitle"/>
    <w:basedOn w:val="Normal"/>
    <w:next w:val="Normal"/>
    <w:link w:val="SubtitleChar"/>
    <w:uiPriority w:val="11"/>
    <w:qFormat/>
    <w:rsid w:val="00C876B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876B4"/>
    <w:rPr>
      <w:rFonts w:eastAsiaTheme="minorEastAsia"/>
      <w:caps/>
      <w:color w:val="595959" w:themeColor="text1" w:themeTint="A6"/>
      <w:spacing w:val="10"/>
      <w:sz w:val="21"/>
      <w:szCs w:val="21"/>
      <w:lang w:eastAsia="ja-JP"/>
    </w:rPr>
  </w:style>
  <w:style w:type="table" w:styleId="TableGrid">
    <w:name w:val="Table Grid"/>
    <w:basedOn w:val="TableNormal"/>
    <w:uiPriority w:val="39"/>
    <w:rsid w:val="00C876B4"/>
    <w:pPr>
      <w:spacing w:before="100" w:line="276"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6D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276D9"/>
    <w:rPr>
      <w:rFonts w:eastAsiaTheme="minorEastAsia"/>
      <w:sz w:val="20"/>
      <w:szCs w:val="20"/>
      <w:lang w:eastAsia="ja-JP"/>
    </w:rPr>
  </w:style>
  <w:style w:type="paragraph" w:styleId="Footer">
    <w:name w:val="footer"/>
    <w:basedOn w:val="Normal"/>
    <w:link w:val="FooterChar"/>
    <w:uiPriority w:val="99"/>
    <w:unhideWhenUsed/>
    <w:rsid w:val="005276D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276D9"/>
    <w:rPr>
      <w:rFonts w:eastAsiaTheme="minorEastAsia"/>
      <w:sz w:val="20"/>
      <w:szCs w:val="20"/>
      <w:lang w:eastAsia="ja-JP"/>
    </w:rPr>
  </w:style>
  <w:style w:type="character" w:styleId="PageNumber">
    <w:name w:val="page number"/>
    <w:basedOn w:val="DefaultParagraphFont"/>
    <w:uiPriority w:val="99"/>
    <w:semiHidden/>
    <w:unhideWhenUsed/>
    <w:rsid w:val="00527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75429">
      <w:bodyDiv w:val="1"/>
      <w:marLeft w:val="0"/>
      <w:marRight w:val="0"/>
      <w:marTop w:val="0"/>
      <w:marBottom w:val="0"/>
      <w:divBdr>
        <w:top w:val="none" w:sz="0" w:space="0" w:color="auto"/>
        <w:left w:val="none" w:sz="0" w:space="0" w:color="auto"/>
        <w:bottom w:val="none" w:sz="0" w:space="0" w:color="auto"/>
        <w:right w:val="none" w:sz="0" w:space="0" w:color="auto"/>
      </w:divBdr>
    </w:div>
    <w:div w:id="231702085">
      <w:bodyDiv w:val="1"/>
      <w:marLeft w:val="0"/>
      <w:marRight w:val="0"/>
      <w:marTop w:val="0"/>
      <w:marBottom w:val="0"/>
      <w:divBdr>
        <w:top w:val="none" w:sz="0" w:space="0" w:color="auto"/>
        <w:left w:val="none" w:sz="0" w:space="0" w:color="auto"/>
        <w:bottom w:val="none" w:sz="0" w:space="0" w:color="auto"/>
        <w:right w:val="none" w:sz="0" w:space="0" w:color="auto"/>
      </w:divBdr>
    </w:div>
    <w:div w:id="247858379">
      <w:bodyDiv w:val="1"/>
      <w:marLeft w:val="0"/>
      <w:marRight w:val="0"/>
      <w:marTop w:val="0"/>
      <w:marBottom w:val="0"/>
      <w:divBdr>
        <w:top w:val="none" w:sz="0" w:space="0" w:color="auto"/>
        <w:left w:val="none" w:sz="0" w:space="0" w:color="auto"/>
        <w:bottom w:val="none" w:sz="0" w:space="0" w:color="auto"/>
        <w:right w:val="none" w:sz="0" w:space="0" w:color="auto"/>
      </w:divBdr>
    </w:div>
    <w:div w:id="408649339">
      <w:bodyDiv w:val="1"/>
      <w:marLeft w:val="0"/>
      <w:marRight w:val="0"/>
      <w:marTop w:val="0"/>
      <w:marBottom w:val="0"/>
      <w:divBdr>
        <w:top w:val="none" w:sz="0" w:space="0" w:color="auto"/>
        <w:left w:val="none" w:sz="0" w:space="0" w:color="auto"/>
        <w:bottom w:val="none" w:sz="0" w:space="0" w:color="auto"/>
        <w:right w:val="none" w:sz="0" w:space="0" w:color="auto"/>
      </w:divBdr>
      <w:divsChild>
        <w:div w:id="894198263">
          <w:marLeft w:val="0"/>
          <w:marRight w:val="0"/>
          <w:marTop w:val="0"/>
          <w:marBottom w:val="0"/>
          <w:divBdr>
            <w:top w:val="none" w:sz="0" w:space="0" w:color="auto"/>
            <w:left w:val="none" w:sz="0" w:space="0" w:color="auto"/>
            <w:bottom w:val="none" w:sz="0" w:space="0" w:color="auto"/>
            <w:right w:val="none" w:sz="0" w:space="0" w:color="auto"/>
          </w:divBdr>
        </w:div>
        <w:div w:id="1801528246">
          <w:marLeft w:val="0"/>
          <w:marRight w:val="0"/>
          <w:marTop w:val="0"/>
          <w:marBottom w:val="0"/>
          <w:divBdr>
            <w:top w:val="none" w:sz="0" w:space="0" w:color="auto"/>
            <w:left w:val="none" w:sz="0" w:space="0" w:color="auto"/>
            <w:bottom w:val="none" w:sz="0" w:space="0" w:color="auto"/>
            <w:right w:val="none" w:sz="0" w:space="0" w:color="auto"/>
          </w:divBdr>
        </w:div>
      </w:divsChild>
    </w:div>
    <w:div w:id="416024619">
      <w:bodyDiv w:val="1"/>
      <w:marLeft w:val="0"/>
      <w:marRight w:val="0"/>
      <w:marTop w:val="0"/>
      <w:marBottom w:val="0"/>
      <w:divBdr>
        <w:top w:val="none" w:sz="0" w:space="0" w:color="auto"/>
        <w:left w:val="none" w:sz="0" w:space="0" w:color="auto"/>
        <w:bottom w:val="none" w:sz="0" w:space="0" w:color="auto"/>
        <w:right w:val="none" w:sz="0" w:space="0" w:color="auto"/>
      </w:divBdr>
    </w:div>
    <w:div w:id="620889881">
      <w:bodyDiv w:val="1"/>
      <w:marLeft w:val="0"/>
      <w:marRight w:val="0"/>
      <w:marTop w:val="0"/>
      <w:marBottom w:val="0"/>
      <w:divBdr>
        <w:top w:val="none" w:sz="0" w:space="0" w:color="auto"/>
        <w:left w:val="none" w:sz="0" w:space="0" w:color="auto"/>
        <w:bottom w:val="none" w:sz="0" w:space="0" w:color="auto"/>
        <w:right w:val="none" w:sz="0" w:space="0" w:color="auto"/>
      </w:divBdr>
    </w:div>
    <w:div w:id="781270889">
      <w:bodyDiv w:val="1"/>
      <w:marLeft w:val="0"/>
      <w:marRight w:val="0"/>
      <w:marTop w:val="0"/>
      <w:marBottom w:val="0"/>
      <w:divBdr>
        <w:top w:val="none" w:sz="0" w:space="0" w:color="auto"/>
        <w:left w:val="none" w:sz="0" w:space="0" w:color="auto"/>
        <w:bottom w:val="none" w:sz="0" w:space="0" w:color="auto"/>
        <w:right w:val="none" w:sz="0" w:space="0" w:color="auto"/>
      </w:divBdr>
    </w:div>
    <w:div w:id="810053945">
      <w:bodyDiv w:val="1"/>
      <w:marLeft w:val="0"/>
      <w:marRight w:val="0"/>
      <w:marTop w:val="0"/>
      <w:marBottom w:val="0"/>
      <w:divBdr>
        <w:top w:val="none" w:sz="0" w:space="0" w:color="auto"/>
        <w:left w:val="none" w:sz="0" w:space="0" w:color="auto"/>
        <w:bottom w:val="none" w:sz="0" w:space="0" w:color="auto"/>
        <w:right w:val="none" w:sz="0" w:space="0" w:color="auto"/>
      </w:divBdr>
    </w:div>
    <w:div w:id="911358244">
      <w:bodyDiv w:val="1"/>
      <w:marLeft w:val="0"/>
      <w:marRight w:val="0"/>
      <w:marTop w:val="0"/>
      <w:marBottom w:val="0"/>
      <w:divBdr>
        <w:top w:val="none" w:sz="0" w:space="0" w:color="auto"/>
        <w:left w:val="none" w:sz="0" w:space="0" w:color="auto"/>
        <w:bottom w:val="none" w:sz="0" w:space="0" w:color="auto"/>
        <w:right w:val="none" w:sz="0" w:space="0" w:color="auto"/>
      </w:divBdr>
    </w:div>
    <w:div w:id="960384861">
      <w:bodyDiv w:val="1"/>
      <w:marLeft w:val="0"/>
      <w:marRight w:val="0"/>
      <w:marTop w:val="0"/>
      <w:marBottom w:val="0"/>
      <w:divBdr>
        <w:top w:val="none" w:sz="0" w:space="0" w:color="auto"/>
        <w:left w:val="none" w:sz="0" w:space="0" w:color="auto"/>
        <w:bottom w:val="none" w:sz="0" w:space="0" w:color="auto"/>
        <w:right w:val="none" w:sz="0" w:space="0" w:color="auto"/>
      </w:divBdr>
    </w:div>
    <w:div w:id="1321231440">
      <w:bodyDiv w:val="1"/>
      <w:marLeft w:val="0"/>
      <w:marRight w:val="0"/>
      <w:marTop w:val="0"/>
      <w:marBottom w:val="0"/>
      <w:divBdr>
        <w:top w:val="none" w:sz="0" w:space="0" w:color="auto"/>
        <w:left w:val="none" w:sz="0" w:space="0" w:color="auto"/>
        <w:bottom w:val="none" w:sz="0" w:space="0" w:color="auto"/>
        <w:right w:val="none" w:sz="0" w:space="0" w:color="auto"/>
      </w:divBdr>
    </w:div>
    <w:div w:id="1335766876">
      <w:bodyDiv w:val="1"/>
      <w:marLeft w:val="0"/>
      <w:marRight w:val="0"/>
      <w:marTop w:val="0"/>
      <w:marBottom w:val="0"/>
      <w:divBdr>
        <w:top w:val="none" w:sz="0" w:space="0" w:color="auto"/>
        <w:left w:val="none" w:sz="0" w:space="0" w:color="auto"/>
        <w:bottom w:val="none" w:sz="0" w:space="0" w:color="auto"/>
        <w:right w:val="none" w:sz="0" w:space="0" w:color="auto"/>
      </w:divBdr>
    </w:div>
    <w:div w:id="1357267423">
      <w:bodyDiv w:val="1"/>
      <w:marLeft w:val="0"/>
      <w:marRight w:val="0"/>
      <w:marTop w:val="0"/>
      <w:marBottom w:val="0"/>
      <w:divBdr>
        <w:top w:val="none" w:sz="0" w:space="0" w:color="auto"/>
        <w:left w:val="none" w:sz="0" w:space="0" w:color="auto"/>
        <w:bottom w:val="none" w:sz="0" w:space="0" w:color="auto"/>
        <w:right w:val="none" w:sz="0" w:space="0" w:color="auto"/>
      </w:divBdr>
    </w:div>
    <w:div w:id="1396006124">
      <w:bodyDiv w:val="1"/>
      <w:marLeft w:val="0"/>
      <w:marRight w:val="0"/>
      <w:marTop w:val="0"/>
      <w:marBottom w:val="0"/>
      <w:divBdr>
        <w:top w:val="none" w:sz="0" w:space="0" w:color="auto"/>
        <w:left w:val="none" w:sz="0" w:space="0" w:color="auto"/>
        <w:bottom w:val="none" w:sz="0" w:space="0" w:color="auto"/>
        <w:right w:val="none" w:sz="0" w:space="0" w:color="auto"/>
      </w:divBdr>
    </w:div>
    <w:div w:id="1714496156">
      <w:bodyDiv w:val="1"/>
      <w:marLeft w:val="0"/>
      <w:marRight w:val="0"/>
      <w:marTop w:val="0"/>
      <w:marBottom w:val="0"/>
      <w:divBdr>
        <w:top w:val="none" w:sz="0" w:space="0" w:color="auto"/>
        <w:left w:val="none" w:sz="0" w:space="0" w:color="auto"/>
        <w:bottom w:val="none" w:sz="0" w:space="0" w:color="auto"/>
        <w:right w:val="none" w:sz="0" w:space="0" w:color="auto"/>
      </w:divBdr>
    </w:div>
    <w:div w:id="1801921047">
      <w:bodyDiv w:val="1"/>
      <w:marLeft w:val="0"/>
      <w:marRight w:val="0"/>
      <w:marTop w:val="0"/>
      <w:marBottom w:val="0"/>
      <w:divBdr>
        <w:top w:val="none" w:sz="0" w:space="0" w:color="auto"/>
        <w:left w:val="none" w:sz="0" w:space="0" w:color="auto"/>
        <w:bottom w:val="none" w:sz="0" w:space="0" w:color="auto"/>
        <w:right w:val="none" w:sz="0" w:space="0" w:color="auto"/>
      </w:divBdr>
    </w:div>
    <w:div w:id="201506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vaccines/index.html" TargetMode="External"/><Relationship Id="rId18" Type="http://schemas.openxmlformats.org/officeDocument/2006/relationships/hyperlink" Target="https://www.apha.org/-/media/Files/PDF/advocacy/Power_of_Advocacy.ashx" TargetMode="External"/><Relationship Id="rId26" Type="http://schemas.openxmlformats.org/officeDocument/2006/relationships/hyperlink" Target="https://nichq.org/resource/mental-health-awareness-month-social-media-toolkit" TargetMode="External"/><Relationship Id="rId39" Type="http://schemas.openxmlformats.org/officeDocument/2006/relationships/fontTable" Target="fontTable.xml"/><Relationship Id="rId21" Type="http://schemas.openxmlformats.org/officeDocument/2006/relationships/hyperlink" Target="https://www.cnn.com/2018/03/26/us/march-for-our-lives/index.html" TargetMode="External"/><Relationship Id="rId34" Type="http://schemas.openxmlformats.org/officeDocument/2006/relationships/hyperlink" Target="mailto:TitleIX@MiamiOH.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jsu.edu/hri/docs/SJSUHRI_2022SVPI_FINAL_06-21-22.pdf" TargetMode="External"/><Relationship Id="rId20" Type="http://schemas.openxmlformats.org/officeDocument/2006/relationships/hyperlink" Target="https://www.washingtonpost.com/magazine/2022/06/01/als-activism-ady-barkan-politics-midterms/" TargetMode="External"/><Relationship Id="rId29" Type="http://schemas.openxmlformats.org/officeDocument/2006/relationships/hyperlink" Target="https://miamioh.edu/student-life/student-counseling-service/index.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prevent-getting-sick/diy-cloth-face-coverings.html" TargetMode="External"/><Relationship Id="rId24" Type="http://schemas.openxmlformats.org/officeDocument/2006/relationships/hyperlink" Target="https://www.wsj.com/articles/how-the-drug-lobby-lost-its-mojo-in-washington-11582132499" TargetMode="External"/><Relationship Id="rId32" Type="http://schemas.openxmlformats.org/officeDocument/2006/relationships/hyperlink" Target="mailto:sds@MiamiOH.edu" TargetMode="External"/><Relationship Id="rId37" Type="http://schemas.openxmlformats.org/officeDocument/2006/relationships/footer" Target="footer1.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commonwealthfund.org/international-health-policy-center/countries" TargetMode="External"/><Relationship Id="rId23" Type="http://schemas.openxmlformats.org/officeDocument/2006/relationships/hyperlink" Target="https://beautifultrouble.org/toolbox/tool/power-mapping/" TargetMode="External"/><Relationship Id="rId28" Type="http://schemas.openxmlformats.org/officeDocument/2006/relationships/hyperlink" Target="https://www.healthsystemtracker.org/chart-collection/quality-u-s-healthcare-system-compare-countries/" TargetMode="External"/><Relationship Id="rId36" Type="http://schemas.openxmlformats.org/officeDocument/2006/relationships/hyperlink" Target="https://www.miamioh.edu/hcwe/hwc/appointments/index.html" TargetMode="External"/><Relationship Id="rId10" Type="http://schemas.openxmlformats.org/officeDocument/2006/relationships/hyperlink" Target="https://www.miamioh.edu/healthy-together/index.html" TargetMode="External"/><Relationship Id="rId19" Type="http://schemas.openxmlformats.org/officeDocument/2006/relationships/hyperlink" Target="https://www.theatlantic.com/politics/archive/2021/03/why-trump-republicans-failed-repeal-obamacare/618337/" TargetMode="External"/><Relationship Id="rId31" Type="http://schemas.openxmlformats.org/officeDocument/2006/relationships/hyperlink" Target="https://miamioh.edu/it-services/accessmu/index.html" TargetMode="External"/><Relationship Id="rId4" Type="http://schemas.openxmlformats.org/officeDocument/2006/relationships/settings" Target="settings.xml"/><Relationship Id="rId9" Type="http://schemas.openxmlformats.org/officeDocument/2006/relationships/hyperlink" Target="https://calendar.google.com/calendar/u/0/selfsched?sstoken=UVBteUctUFEzRDF4fGRlZmF1bHR8ODQ1Yzc4NjU3ZDY3N2M3ZWZkMTRkN2VkOWU2ZThjZTA" TargetMode="External"/><Relationship Id="rId14" Type="http://schemas.openxmlformats.org/officeDocument/2006/relationships/hyperlink" Target="https://www.cdc.gov/coronavirus/2019-ncov/symptoms-testing/symptoms.html" TargetMode="External"/><Relationship Id="rId22" Type="http://schemas.openxmlformats.org/officeDocument/2006/relationships/hyperlink" Target="https://www.buzzfeednews.com/article/annehelenpetersen/idaho-medicaid-expansion-ballot-initiative" TargetMode="External"/><Relationship Id="rId27" Type="http://schemas.openxmlformats.org/officeDocument/2006/relationships/hyperlink" Target="https://www.vox.com/health-care/2018/12/18/18134825/emergency-room-bills-health-care-costs-america" TargetMode="External"/><Relationship Id="rId30" Type="http://schemas.openxmlformats.org/officeDocument/2006/relationships/hyperlink" Target="https://sites.google.com/view/topsspantry/home" TargetMode="External"/><Relationship Id="rId35" Type="http://schemas.openxmlformats.org/officeDocument/2006/relationships/hyperlink" Target="https://miamioh.edu/policy-library/students/undergraduate/academic-regulations/academic-integrity.html" TargetMode="External"/><Relationship Id="rId8" Type="http://schemas.openxmlformats.org/officeDocument/2006/relationships/hyperlink" Target="mailto:a-whitesell@miamioh.edu" TargetMode="External"/><Relationship Id="rId3" Type="http://schemas.openxmlformats.org/officeDocument/2006/relationships/styles" Target="styles.xml"/><Relationship Id="rId12" Type="http://schemas.openxmlformats.org/officeDocument/2006/relationships/hyperlink" Target="https://www.cdc.gov/coronavirus/2019-ncov/prevent-getting-sick/social-distancing.html" TargetMode="External"/><Relationship Id="rId17" Type="http://schemas.openxmlformats.org/officeDocument/2006/relationships/hyperlink" Target="https://www.vox.com/the-goods/22958419/covid-vaccine-mandate-pandemic-history" TargetMode="External"/><Relationship Id="rId25" Type="http://schemas.openxmlformats.org/officeDocument/2006/relationships/hyperlink" Target="https://www.acponline.org/acp_policy/letters/joint_letter_to_congressional_leadership_on_extension_of_telehealth_flexibilities_march_2022.pdf" TargetMode="External"/><Relationship Id="rId33" Type="http://schemas.openxmlformats.org/officeDocument/2006/relationships/hyperlink" Target="mailto:ashkd@MiamiOH.edu" TargetMode="External"/><Relationship Id="rId38"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D60FF06CF58144B97741FC375CFAE0"/>
        <w:category>
          <w:name w:val="General"/>
          <w:gallery w:val="placeholder"/>
        </w:category>
        <w:types>
          <w:type w:val="bbPlcHdr"/>
        </w:types>
        <w:behaviors>
          <w:behavior w:val="content"/>
        </w:behaviors>
        <w:guid w:val="{F5062288-545E-DD4D-80F5-B37C3230711F}"/>
      </w:docPartPr>
      <w:docPartBody>
        <w:p w:rsidR="00A9709C" w:rsidRDefault="004F14D1" w:rsidP="004F14D1">
          <w:pPr>
            <w:pStyle w:val="5CD60FF06CF58144B97741FC375CFAE0"/>
          </w:pPr>
          <w:r>
            <w:t xml:space="preserve">Course Schedule </w:t>
          </w:r>
        </w:p>
      </w:docPartBody>
    </w:docPart>
    <w:docPart>
      <w:docPartPr>
        <w:name w:val="8AC172E4032FF14C935EECB5D186C71C"/>
        <w:category>
          <w:name w:val="General"/>
          <w:gallery w:val="placeholder"/>
        </w:category>
        <w:types>
          <w:type w:val="bbPlcHdr"/>
        </w:types>
        <w:behaviors>
          <w:behavior w:val="content"/>
        </w:behaviors>
        <w:guid w:val="{D03A37B6-A87A-D944-A167-31F59919A6A3}"/>
      </w:docPartPr>
      <w:docPartBody>
        <w:p w:rsidR="00AF064D" w:rsidRDefault="004C4A94" w:rsidP="004C4A94">
          <w:pPr>
            <w:pStyle w:val="8AC172E4032FF14C935EECB5D186C71C"/>
          </w:pPr>
          <w:r>
            <w:t>General Information</w:t>
          </w:r>
        </w:p>
      </w:docPartBody>
    </w:docPart>
    <w:docPart>
      <w:docPartPr>
        <w:name w:val="86EA583DF8D60741B42EF49CD29B3C85"/>
        <w:category>
          <w:name w:val="General"/>
          <w:gallery w:val="placeholder"/>
        </w:category>
        <w:types>
          <w:type w:val="bbPlcHdr"/>
        </w:types>
        <w:behaviors>
          <w:behavior w:val="content"/>
        </w:behaviors>
        <w:guid w:val="{8C4617F6-5471-8640-AD11-FE3CEDCB3D52}"/>
      </w:docPartPr>
      <w:docPartBody>
        <w:p w:rsidR="008407C9" w:rsidRDefault="00DE376C" w:rsidP="00DE376C">
          <w:pPr>
            <w:pStyle w:val="86EA583DF8D60741B42EF49CD29B3C85"/>
          </w:pPr>
          <w:r>
            <w:t>Additional Information and Resources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4D1"/>
    <w:rsid w:val="000F0E91"/>
    <w:rsid w:val="00130B4E"/>
    <w:rsid w:val="00236FEC"/>
    <w:rsid w:val="002658E7"/>
    <w:rsid w:val="002A5207"/>
    <w:rsid w:val="003A0F83"/>
    <w:rsid w:val="004C4A94"/>
    <w:rsid w:val="004F14D1"/>
    <w:rsid w:val="00524A85"/>
    <w:rsid w:val="005F774C"/>
    <w:rsid w:val="006267F9"/>
    <w:rsid w:val="00652BC6"/>
    <w:rsid w:val="006562F0"/>
    <w:rsid w:val="00674713"/>
    <w:rsid w:val="006C4DC1"/>
    <w:rsid w:val="006D0B6E"/>
    <w:rsid w:val="006F3A35"/>
    <w:rsid w:val="00732272"/>
    <w:rsid w:val="007C0F5D"/>
    <w:rsid w:val="007F7D43"/>
    <w:rsid w:val="008407C9"/>
    <w:rsid w:val="008C020C"/>
    <w:rsid w:val="009F4BF5"/>
    <w:rsid w:val="00A42593"/>
    <w:rsid w:val="00A57949"/>
    <w:rsid w:val="00A718EC"/>
    <w:rsid w:val="00A9709C"/>
    <w:rsid w:val="00AF064D"/>
    <w:rsid w:val="00B6787D"/>
    <w:rsid w:val="00BB57EC"/>
    <w:rsid w:val="00C123B9"/>
    <w:rsid w:val="00C66BA8"/>
    <w:rsid w:val="00D67146"/>
    <w:rsid w:val="00DE376C"/>
    <w:rsid w:val="00E07ABC"/>
    <w:rsid w:val="00E20845"/>
    <w:rsid w:val="00E57D76"/>
    <w:rsid w:val="00E67AF3"/>
    <w:rsid w:val="00EE4497"/>
    <w:rsid w:val="00FA2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D60FF06CF58144B97741FC375CFAE0">
    <w:name w:val="5CD60FF06CF58144B97741FC375CFAE0"/>
    <w:rsid w:val="004F14D1"/>
  </w:style>
  <w:style w:type="paragraph" w:customStyle="1" w:styleId="8AC172E4032FF14C935EECB5D186C71C">
    <w:name w:val="8AC172E4032FF14C935EECB5D186C71C"/>
    <w:rsid w:val="004C4A94"/>
  </w:style>
  <w:style w:type="paragraph" w:customStyle="1" w:styleId="86EA583DF8D60741B42EF49CD29B3C85">
    <w:name w:val="86EA583DF8D60741B42EF49CD29B3C85"/>
    <w:rsid w:val="00DE37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B8C3B-E499-AD4D-8D30-BEE5AF355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9</Pages>
  <Words>3615</Words>
  <Characters>20609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Whitesell, Anne</cp:lastModifiedBy>
  <cp:revision>4</cp:revision>
  <cp:lastPrinted>2021-10-25T16:56:00Z</cp:lastPrinted>
  <dcterms:created xsi:type="dcterms:W3CDTF">2022-08-04T17:25:00Z</dcterms:created>
  <dcterms:modified xsi:type="dcterms:W3CDTF">2022-08-05T14:51:00Z</dcterms:modified>
</cp:coreProperties>
</file>